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7C" w:rsidRDefault="00B65572">
      <w:pPr>
        <w:spacing w:before="180" w:line="420" w:lineRule="exact"/>
        <w:jc w:val="center"/>
      </w:pPr>
      <w:r>
        <w:rPr>
          <w:rFonts w:ascii="標楷體" w:eastAsia="標楷體" w:hAnsi="標楷體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3832222</wp:posOffset>
                </wp:positionH>
                <wp:positionV relativeFrom="paragraph">
                  <wp:posOffset>-700402</wp:posOffset>
                </wp:positionV>
                <wp:extent cx="2714625" cy="702314"/>
                <wp:effectExtent l="0" t="0" r="0" b="2536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702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E2E7C" w:rsidRDefault="00B65572">
                            <w:pPr>
                              <w:tabs>
                                <w:tab w:val="left" w:pos="3514"/>
                              </w:tabs>
                              <w:snapToGrid w:val="0"/>
                              <w:spacing w:line="240" w:lineRule="exact"/>
                              <w:ind w:right="826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  <w:t>衛生局-疾病管制科</w:t>
                            </w:r>
                          </w:p>
                          <w:p w:rsidR="001E2E7C" w:rsidRDefault="001B5994">
                            <w:pPr>
                              <w:snapToGrid w:val="0"/>
                              <w:spacing w:line="240" w:lineRule="exact"/>
                              <w:ind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  <w:t>聯絡人：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</w:rPr>
                              <w:t>吳淑華</w:t>
                            </w:r>
                            <w:r w:rsidR="00B65572"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  <w:t xml:space="preserve"> 科長</w:t>
                            </w:r>
                          </w:p>
                          <w:p w:rsidR="001E2E7C" w:rsidRDefault="00B65572">
                            <w:pPr>
                              <w:snapToGrid w:val="0"/>
                              <w:spacing w:line="240" w:lineRule="exact"/>
                              <w:ind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  <w:t>電話：049-2220904</w:t>
                            </w:r>
                          </w:p>
                          <w:p w:rsidR="001E2E7C" w:rsidRDefault="00B65572">
                            <w:pPr>
                              <w:snapToGrid w:val="0"/>
                              <w:spacing w:line="240" w:lineRule="exact"/>
                              <w:ind w:right="482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pacing w:val="-1"/>
                              </w:rPr>
                              <w:t xml:space="preserve">地址：南投縣南投市復興路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pacing w:val="-4"/>
                              </w:rPr>
                              <w:t xml:space="preserve"> 號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1.75pt;margin-top:-55.15pt;width:213.75pt;height:55.3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" filled="f" stroked="f">
                <v:textbox>
                  <w:txbxContent>
                    <w:p w:rsidR="001E2E7C" w:rsidRDefault="00B65572">
                      <w:pPr>
                        <w:tabs>
                          <w:tab w:val="left" w:pos="3514"/>
                        </w:tabs>
                        <w:snapToGrid w:val="0"/>
                        <w:spacing w:line="240" w:lineRule="exact"/>
                        <w:ind w:right="826"/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單位：</w:t>
                      </w:r>
                      <w:r>
                        <w:rPr>
                          <w:rFonts w:ascii="標楷體" w:eastAsia="標楷體" w:hAnsi="標楷體"/>
                          <w:b/>
                          <w:u w:val="single"/>
                        </w:rPr>
                        <w:t>衛生局-疾病管制科</w:t>
                      </w:r>
                    </w:p>
                    <w:p w:rsidR="001E2E7C" w:rsidRDefault="001B5994">
                      <w:pPr>
                        <w:snapToGrid w:val="0"/>
                        <w:spacing w:line="240" w:lineRule="exact"/>
                        <w:ind w:right="482"/>
                        <w:rPr>
                          <w:rFonts w:ascii="標楷體" w:eastAsia="標楷體" w:hAnsi="標楷體"/>
                          <w:b/>
                          <w:w w:val="105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w w:val="105"/>
                        </w:rPr>
                        <w:t>聯絡人：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w w:val="105"/>
                        </w:rPr>
                        <w:t>吳淑華</w:t>
                      </w:r>
                      <w:r w:rsidR="00B65572">
                        <w:rPr>
                          <w:rFonts w:ascii="標楷體" w:eastAsia="標楷體" w:hAnsi="標楷體"/>
                          <w:b/>
                          <w:w w:val="105"/>
                        </w:rPr>
                        <w:t xml:space="preserve"> 科長</w:t>
                      </w:r>
                    </w:p>
                    <w:p w:rsidR="001E2E7C" w:rsidRDefault="00B65572">
                      <w:pPr>
                        <w:snapToGrid w:val="0"/>
                        <w:spacing w:line="240" w:lineRule="exact"/>
                        <w:ind w:right="482"/>
                        <w:rPr>
                          <w:rFonts w:ascii="標楷體" w:eastAsia="標楷體" w:hAnsi="標楷體"/>
                          <w:b/>
                          <w:w w:val="105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w w:val="105"/>
                        </w:rPr>
                        <w:t>電話：049-2220904</w:t>
                      </w:r>
                    </w:p>
                    <w:p w:rsidR="001E2E7C" w:rsidRDefault="00B65572">
                      <w:pPr>
                        <w:snapToGrid w:val="0"/>
                        <w:spacing w:line="240" w:lineRule="exact"/>
                        <w:ind w:right="482"/>
                      </w:pPr>
                      <w:r>
                        <w:rPr>
                          <w:rFonts w:ascii="標楷體" w:eastAsia="標楷體" w:hAnsi="標楷體"/>
                          <w:b/>
                          <w:spacing w:val="-1"/>
                        </w:rPr>
                        <w:t xml:space="preserve">地址：南投縣南投市復興路 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6</w:t>
                      </w:r>
                      <w:r>
                        <w:rPr>
                          <w:rFonts w:ascii="標楷體" w:eastAsia="標楷體" w:hAnsi="標楷體"/>
                          <w:b/>
                          <w:spacing w:val="-4"/>
                        </w:rPr>
                        <w:t xml:space="preserve"> 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630</wp:posOffset>
            </wp:positionH>
            <wp:positionV relativeFrom="paragraph">
              <wp:posOffset>-629921</wp:posOffset>
            </wp:positionV>
            <wp:extent cx="1431292" cy="57531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1292" cy="5753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新細明體"/>
          <w:b/>
          <w:kern w:val="0"/>
          <w:sz w:val="36"/>
          <w:szCs w:val="36"/>
        </w:rPr>
        <w:t>自</w:t>
      </w:r>
      <w:r w:rsidR="00326C10">
        <w:rPr>
          <w:rFonts w:ascii="標楷體" w:eastAsia="標楷體" w:hAnsi="標楷體" w:cs="新細明體"/>
          <w:b/>
          <w:kern w:val="0"/>
          <w:sz w:val="36"/>
          <w:szCs w:val="36"/>
        </w:rPr>
        <w:t>6</w:t>
      </w:r>
      <w:r>
        <w:rPr>
          <w:rFonts w:ascii="標楷體" w:eastAsia="標楷體" w:hAnsi="標楷體" w:cs="新細明體"/>
          <w:b/>
          <w:kern w:val="0"/>
          <w:sz w:val="36"/>
          <w:szCs w:val="36"/>
        </w:rPr>
        <w:t>月</w:t>
      </w:r>
      <w:r w:rsidR="00326C10">
        <w:rPr>
          <w:rFonts w:ascii="標楷體" w:eastAsia="標楷體" w:hAnsi="標楷體" w:cs="新細明體"/>
          <w:b/>
          <w:kern w:val="0"/>
          <w:sz w:val="36"/>
          <w:szCs w:val="36"/>
        </w:rPr>
        <w:t>11日起，</w:t>
      </w:r>
      <w:r>
        <w:rPr>
          <w:rFonts w:ascii="標楷體" w:eastAsia="標楷體" w:hAnsi="標楷體" w:cs="新細明體"/>
          <w:b/>
          <w:kern w:val="0"/>
          <w:sz w:val="36"/>
          <w:szCs w:val="36"/>
        </w:rPr>
        <w:t>新冠JN.1</w:t>
      </w:r>
      <w:r w:rsidR="00D25DF7">
        <w:rPr>
          <w:rFonts w:ascii="標楷體" w:eastAsia="標楷體" w:hAnsi="標楷體" w:cs="新細明體"/>
          <w:b/>
          <w:kern w:val="0"/>
          <w:sz w:val="36"/>
          <w:szCs w:val="36"/>
        </w:rPr>
        <w:t>疫苗</w:t>
      </w:r>
      <w:r>
        <w:rPr>
          <w:rFonts w:ascii="標楷體" w:eastAsia="標楷體" w:hAnsi="標楷體" w:cs="新細明體"/>
          <w:b/>
          <w:kern w:val="0"/>
          <w:sz w:val="36"/>
          <w:szCs w:val="36"/>
        </w:rPr>
        <w:t>2劑</w:t>
      </w:r>
      <w:r w:rsidR="00A21DD0">
        <w:rPr>
          <w:rFonts w:ascii="標楷體" w:eastAsia="標楷體" w:hAnsi="標楷體" w:cs="新細明體"/>
          <w:b/>
          <w:kern w:val="0"/>
          <w:sz w:val="36"/>
          <w:szCs w:val="36"/>
        </w:rPr>
        <w:t>接種</w:t>
      </w:r>
      <w:r w:rsidR="00326C10" w:rsidRPr="00326C10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間隔調整為2個月</w:t>
      </w:r>
    </w:p>
    <w:p w:rsidR="001E2E7C" w:rsidRDefault="007D5734" w:rsidP="003C42C3">
      <w:pPr>
        <w:snapToGrid w:val="0"/>
        <w:spacing w:before="360" w:line="380" w:lineRule="exact"/>
        <w:ind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國內新冠肺炎疫情上升，衛</w:t>
      </w:r>
      <w:r w:rsidRPr="007D5734">
        <w:rPr>
          <w:rFonts w:ascii="標楷體" w:eastAsia="標楷體" w:hAnsi="標楷體" w:hint="eastAsia"/>
          <w:color w:val="000000"/>
          <w:sz w:val="28"/>
          <w:szCs w:val="28"/>
        </w:rPr>
        <w:t>生福利部疾病管制署(下稱疾管署)預估六月份仍呈上升趨勢，高峰仍預估將落在六月底七月初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B65572">
        <w:rPr>
          <w:rFonts w:ascii="標楷體" w:eastAsia="標楷體" w:hAnsi="標楷體"/>
          <w:color w:val="000000"/>
          <w:sz w:val="28"/>
          <w:szCs w:val="28"/>
        </w:rPr>
        <w:t>依據疾管署資料統計，</w:t>
      </w:r>
      <w:r w:rsidR="0024082B" w:rsidRPr="0024082B">
        <w:rPr>
          <w:rFonts w:ascii="標楷體" w:eastAsia="標楷體" w:hAnsi="標楷體" w:hint="eastAsia"/>
          <w:color w:val="000000"/>
          <w:sz w:val="28"/>
          <w:szCs w:val="28"/>
        </w:rPr>
        <w:t>今年新冠併發重症本土病例累計</w:t>
      </w:r>
      <w:r w:rsidR="0024082B">
        <w:rPr>
          <w:rFonts w:ascii="標楷體" w:eastAsia="標楷體" w:hAnsi="標楷體" w:hint="eastAsia"/>
          <w:color w:val="000000"/>
          <w:sz w:val="28"/>
          <w:szCs w:val="28"/>
        </w:rPr>
        <w:t>766</w:t>
      </w:r>
      <w:r w:rsidR="0024082B" w:rsidRPr="0024082B">
        <w:rPr>
          <w:rFonts w:ascii="標楷體" w:eastAsia="標楷體" w:hAnsi="標楷體" w:hint="eastAsia"/>
          <w:color w:val="000000"/>
          <w:sz w:val="28"/>
          <w:szCs w:val="28"/>
        </w:rPr>
        <w:t>例，其中1</w:t>
      </w:r>
      <w:r w:rsidR="0024082B">
        <w:rPr>
          <w:rFonts w:ascii="標楷體" w:eastAsia="標楷體" w:hAnsi="標楷體" w:hint="eastAsia"/>
          <w:color w:val="000000"/>
          <w:sz w:val="28"/>
          <w:szCs w:val="28"/>
        </w:rPr>
        <w:t>09</w:t>
      </w:r>
      <w:r w:rsidR="0024082B" w:rsidRPr="0024082B">
        <w:rPr>
          <w:rFonts w:ascii="標楷體" w:eastAsia="標楷體" w:hAnsi="標楷體" w:hint="eastAsia"/>
          <w:color w:val="000000"/>
          <w:sz w:val="28"/>
          <w:szCs w:val="28"/>
        </w:rPr>
        <w:t>例死亡</w:t>
      </w:r>
      <w:r w:rsidR="0024082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bookmarkStart w:id="0" w:name="_GoBack"/>
      <w:bookmarkEnd w:id="0"/>
      <w:r w:rsidR="00AE5429" w:rsidRPr="00AE5429">
        <w:rPr>
          <w:rFonts w:ascii="標楷體" w:eastAsia="標楷體" w:hAnsi="標楷體" w:hint="eastAsia"/>
          <w:color w:val="000000"/>
          <w:sz w:val="28"/>
          <w:szCs w:val="28"/>
        </w:rPr>
        <w:t>均以65歲以上長者及具慢性病史者為多，確定及死亡病例未接種JN.1疫苗者均近9</w:t>
      </w:r>
      <w:r w:rsidR="00AE5429">
        <w:rPr>
          <w:rFonts w:ascii="標楷體" w:eastAsia="標楷體" w:hAnsi="標楷體" w:hint="eastAsia"/>
          <w:color w:val="000000"/>
          <w:sz w:val="28"/>
          <w:szCs w:val="28"/>
        </w:rPr>
        <w:t>成</w:t>
      </w:r>
      <w:r w:rsidR="00AE5429" w:rsidRPr="00AE542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E2E7C" w:rsidRDefault="00B65572" w:rsidP="003C42C3">
      <w:pPr>
        <w:snapToGrid w:val="0"/>
        <w:spacing w:before="360" w:line="380" w:lineRule="exact"/>
        <w:ind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疾管署表示，</w:t>
      </w:r>
      <w:r w:rsidR="007D7DA4" w:rsidRPr="007D7DA4">
        <w:rPr>
          <w:rFonts w:ascii="標楷體" w:eastAsia="標楷體" w:hAnsi="標楷體" w:hint="eastAsia"/>
          <w:color w:val="000000"/>
          <w:sz w:val="28"/>
          <w:szCs w:val="28"/>
        </w:rPr>
        <w:t>先前</w:t>
      </w:r>
      <w:r w:rsidR="00286121">
        <w:rPr>
          <w:rFonts w:ascii="標楷體" w:eastAsia="標楷體" w:hAnsi="標楷體" w:hint="eastAsia"/>
          <w:color w:val="000000"/>
          <w:sz w:val="28"/>
          <w:szCs w:val="28"/>
        </w:rPr>
        <w:t>已發布</w:t>
      </w:r>
      <w:r w:rsidR="007D7DA4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7D7DA4" w:rsidRPr="007D7DA4">
        <w:rPr>
          <w:rFonts w:ascii="標楷體" w:eastAsia="標楷體" w:hAnsi="標楷體" w:hint="eastAsia"/>
          <w:color w:val="000000"/>
          <w:sz w:val="28"/>
          <w:szCs w:val="28"/>
        </w:rPr>
        <w:t>劑</w:t>
      </w:r>
      <w:r w:rsidR="003E36AC" w:rsidRPr="003E36AC">
        <w:rPr>
          <w:rFonts w:ascii="標楷體" w:eastAsia="標楷體" w:hAnsi="標楷體" w:hint="eastAsia"/>
          <w:color w:val="000000"/>
          <w:sz w:val="28"/>
          <w:szCs w:val="28"/>
        </w:rPr>
        <w:t>新冠JN.1疫苗</w:t>
      </w:r>
      <w:r w:rsidR="007D7DA4" w:rsidRPr="007D7DA4">
        <w:rPr>
          <w:rFonts w:ascii="標楷體" w:eastAsia="標楷體" w:hAnsi="標楷體" w:hint="eastAsia"/>
          <w:color w:val="000000"/>
          <w:sz w:val="28"/>
          <w:szCs w:val="28"/>
        </w:rPr>
        <w:t>間隔為6個月</w:t>
      </w:r>
      <w:r w:rsidR="002355A6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286121">
        <w:rPr>
          <w:rFonts w:ascii="標楷體" w:eastAsia="標楷體" w:hAnsi="標楷體" w:hint="eastAsia"/>
          <w:color w:val="000000"/>
          <w:sz w:val="28"/>
          <w:szCs w:val="28"/>
        </w:rPr>
        <w:t>但</w:t>
      </w:r>
      <w:r w:rsidR="007D7DA4">
        <w:rPr>
          <w:rFonts w:ascii="標楷體" w:eastAsia="標楷體" w:hAnsi="標楷體" w:hint="eastAsia"/>
          <w:color w:val="000000"/>
          <w:sz w:val="28"/>
          <w:szCs w:val="28"/>
        </w:rPr>
        <w:t>因應</w:t>
      </w:r>
      <w:r w:rsidR="00C11FF1" w:rsidRPr="00C11FF1">
        <w:rPr>
          <w:rFonts w:ascii="標楷體" w:eastAsia="標楷體" w:hAnsi="標楷體" w:hint="eastAsia"/>
          <w:color w:val="000000"/>
          <w:sz w:val="28"/>
          <w:szCs w:val="28"/>
        </w:rPr>
        <w:t>國內新冠疫情持續上升</w:t>
      </w:r>
      <w:r w:rsidR="00C11FF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C11FF1" w:rsidRPr="00C11FF1">
        <w:rPr>
          <w:rFonts w:ascii="標楷體" w:eastAsia="標楷體" w:hAnsi="標楷體" w:hint="eastAsia"/>
          <w:color w:val="000000"/>
          <w:sz w:val="28"/>
          <w:szCs w:val="28"/>
        </w:rPr>
        <w:t>自今</w:t>
      </w:r>
      <w:r w:rsidR="00C11FF1">
        <w:rPr>
          <w:rFonts w:ascii="標楷體" w:eastAsia="標楷體" w:hAnsi="標楷體" w:hint="eastAsia"/>
          <w:color w:val="000000"/>
          <w:sz w:val="28"/>
          <w:szCs w:val="28"/>
        </w:rPr>
        <w:t>(11</w:t>
      </w:r>
      <w:r w:rsidR="0035150D">
        <w:rPr>
          <w:rFonts w:ascii="標楷體" w:eastAsia="標楷體" w:hAnsi="標楷體"/>
          <w:color w:val="000000"/>
          <w:sz w:val="28"/>
          <w:szCs w:val="28"/>
        </w:rPr>
        <w:t>4</w:t>
      </w:r>
      <w:r w:rsidR="00C11FF1" w:rsidRPr="00C11FF1">
        <w:rPr>
          <w:rFonts w:ascii="標楷體" w:eastAsia="標楷體" w:hAnsi="標楷體" w:hint="eastAsia"/>
          <w:color w:val="000000"/>
          <w:sz w:val="28"/>
          <w:szCs w:val="28"/>
        </w:rPr>
        <w:t>)年6月11</w:t>
      </w:r>
      <w:r w:rsidR="0007424B">
        <w:rPr>
          <w:rFonts w:ascii="標楷體" w:eastAsia="標楷體" w:hAnsi="標楷體" w:hint="eastAsia"/>
          <w:color w:val="000000"/>
          <w:sz w:val="28"/>
          <w:szCs w:val="28"/>
        </w:rPr>
        <w:t>日起</w:t>
      </w:r>
      <w:r w:rsidR="00E16A50">
        <w:rPr>
          <w:rFonts w:ascii="標楷體" w:eastAsia="標楷體" w:hAnsi="標楷體"/>
          <w:color w:val="000000"/>
          <w:sz w:val="28"/>
          <w:szCs w:val="28"/>
        </w:rPr>
        <w:t>，</w:t>
      </w:r>
      <w:r w:rsidR="00C11FF1" w:rsidRPr="00C11FF1">
        <w:rPr>
          <w:rFonts w:ascii="標楷體" w:eastAsia="標楷體" w:hAnsi="標楷體" w:hint="eastAsia"/>
          <w:color w:val="000000"/>
          <w:sz w:val="28"/>
          <w:szCs w:val="28"/>
        </w:rPr>
        <w:t>2劑新冠JN.1疫苗之接種間隔建議，調整為與前1劑新冠JN.1疫苗間隔至少2個月(60天)</w:t>
      </w:r>
      <w:r w:rsidR="002355A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355A6">
        <w:rPr>
          <w:rFonts w:ascii="標楷體" w:eastAsia="標楷體" w:hAnsi="標楷體"/>
          <w:color w:val="000000"/>
          <w:sz w:val="28"/>
          <w:szCs w:val="28"/>
        </w:rPr>
        <w:t>呼籲符合接種資格民眾踴躍接種</w:t>
      </w:r>
      <w:r>
        <w:rPr>
          <w:rFonts w:ascii="標楷體" w:eastAsia="標楷體" w:hAnsi="標楷體"/>
          <w:color w:val="000000"/>
          <w:sz w:val="28"/>
          <w:szCs w:val="28"/>
        </w:rPr>
        <w:t>，符合接種資格對象如下：</w:t>
      </w:r>
    </w:p>
    <w:p w:rsidR="001E2E7C" w:rsidRDefault="00B65572" w:rsidP="003C42C3">
      <w:pPr>
        <w:pStyle w:val="ab"/>
        <w:numPr>
          <w:ilvl w:val="0"/>
          <w:numId w:val="1"/>
        </w:numPr>
        <w:snapToGrid w:val="0"/>
        <w:spacing w:before="180" w:line="2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65歲以上長者(含55-64歲原住民)。</w:t>
      </w:r>
    </w:p>
    <w:p w:rsidR="001E2E7C" w:rsidRDefault="00B65572" w:rsidP="003C42C3">
      <w:pPr>
        <w:pStyle w:val="ab"/>
        <w:numPr>
          <w:ilvl w:val="0"/>
          <w:numId w:val="1"/>
        </w:numPr>
        <w:snapToGrid w:val="0"/>
        <w:spacing w:before="180" w:line="2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出生滿6個月以上且有免疫不全以及免疫力低下患者。</w:t>
      </w:r>
    </w:p>
    <w:p w:rsidR="001E2E7C" w:rsidRDefault="00B65572" w:rsidP="003C42C3">
      <w:pPr>
        <w:pStyle w:val="ab"/>
        <w:numPr>
          <w:ilvl w:val="0"/>
          <w:numId w:val="1"/>
        </w:numPr>
        <w:snapToGrid w:val="0"/>
        <w:spacing w:before="180" w:line="240" w:lineRule="exact"/>
        <w:jc w:val="both"/>
      </w:pPr>
      <w:r>
        <w:rPr>
          <w:rFonts w:ascii="標楷體" w:eastAsia="標楷體" w:hAnsi="標楷體"/>
          <w:sz w:val="28"/>
          <w:szCs w:val="28"/>
        </w:rPr>
        <w:t>目前正進行或1年內曾接受免疫抑制治療之癌症患者。</w:t>
      </w:r>
    </w:p>
    <w:p w:rsidR="001E2E7C" w:rsidRDefault="00B65572" w:rsidP="003C42C3">
      <w:pPr>
        <w:pStyle w:val="ab"/>
        <w:numPr>
          <w:ilvl w:val="0"/>
          <w:numId w:val="1"/>
        </w:numPr>
        <w:snapToGrid w:val="0"/>
        <w:spacing w:before="180" w:line="240" w:lineRule="exact"/>
        <w:jc w:val="both"/>
      </w:pPr>
      <w:r>
        <w:rPr>
          <w:rFonts w:ascii="標楷體" w:eastAsia="標楷體" w:hAnsi="標楷體"/>
          <w:sz w:val="28"/>
          <w:szCs w:val="28"/>
        </w:rPr>
        <w:t>器官移植患者/幹細胞移植患者。</w:t>
      </w:r>
    </w:p>
    <w:p w:rsidR="001E2E7C" w:rsidRDefault="00B65572" w:rsidP="003C42C3">
      <w:pPr>
        <w:pStyle w:val="ab"/>
        <w:numPr>
          <w:ilvl w:val="0"/>
          <w:numId w:val="1"/>
        </w:numPr>
        <w:snapToGrid w:val="0"/>
        <w:spacing w:before="180" w:line="240" w:lineRule="exact"/>
        <w:jc w:val="both"/>
      </w:pPr>
      <w:r>
        <w:rPr>
          <w:rFonts w:ascii="標楷體" w:eastAsia="標楷體" w:hAnsi="標楷體"/>
          <w:sz w:val="28"/>
          <w:szCs w:val="28"/>
        </w:rPr>
        <w:t>中度/嚴重先天性免疫不全患者。</w:t>
      </w:r>
    </w:p>
    <w:p w:rsidR="001E2E7C" w:rsidRDefault="00B65572" w:rsidP="003C42C3">
      <w:pPr>
        <w:pStyle w:val="ab"/>
        <w:numPr>
          <w:ilvl w:val="0"/>
          <w:numId w:val="1"/>
        </w:numPr>
        <w:snapToGrid w:val="0"/>
        <w:spacing w:before="180" w:line="240" w:lineRule="exact"/>
        <w:jc w:val="both"/>
      </w:pPr>
      <w:r>
        <w:rPr>
          <w:rFonts w:ascii="標楷體" w:eastAsia="標楷體" w:hAnsi="標楷體"/>
          <w:sz w:val="28"/>
          <w:szCs w:val="28"/>
        </w:rPr>
        <w:t>洗腎患者。</w:t>
      </w:r>
    </w:p>
    <w:p w:rsidR="001E2E7C" w:rsidRDefault="00B65572" w:rsidP="003C42C3">
      <w:pPr>
        <w:pStyle w:val="ab"/>
        <w:numPr>
          <w:ilvl w:val="0"/>
          <w:numId w:val="1"/>
        </w:numPr>
        <w:snapToGrid w:val="0"/>
        <w:spacing w:before="180" w:line="240" w:lineRule="exact"/>
        <w:jc w:val="both"/>
      </w:pPr>
      <w:r>
        <w:rPr>
          <w:rFonts w:ascii="標楷體" w:eastAsia="標楷體" w:hAnsi="標楷體"/>
          <w:sz w:val="28"/>
          <w:szCs w:val="28"/>
        </w:rPr>
        <w:t>人類免疫缺乏病毒感染患者。</w:t>
      </w:r>
    </w:p>
    <w:p w:rsidR="001E2E7C" w:rsidRDefault="00B65572" w:rsidP="003C42C3">
      <w:pPr>
        <w:pStyle w:val="ab"/>
        <w:numPr>
          <w:ilvl w:val="0"/>
          <w:numId w:val="1"/>
        </w:numPr>
        <w:snapToGrid w:val="0"/>
        <w:spacing w:before="180" w:line="240" w:lineRule="exact"/>
        <w:jc w:val="both"/>
      </w:pPr>
      <w:r>
        <w:rPr>
          <w:rFonts w:ascii="標楷體" w:eastAsia="標楷體" w:hAnsi="標楷體"/>
          <w:sz w:val="28"/>
          <w:szCs w:val="28"/>
        </w:rPr>
        <w:t>過去6個月內接受化療或放療者。</w:t>
      </w:r>
    </w:p>
    <w:p w:rsidR="001E2E7C" w:rsidRDefault="00B65572" w:rsidP="003C42C3">
      <w:pPr>
        <w:pStyle w:val="ab"/>
        <w:numPr>
          <w:ilvl w:val="0"/>
          <w:numId w:val="1"/>
        </w:numPr>
        <w:snapToGrid w:val="0"/>
        <w:spacing w:before="180" w:line="240" w:lineRule="exact"/>
        <w:jc w:val="both"/>
      </w:pPr>
      <w:r>
        <w:rPr>
          <w:rFonts w:ascii="標楷體" w:eastAsia="標楷體" w:hAnsi="標楷體"/>
          <w:sz w:val="28"/>
          <w:szCs w:val="28"/>
        </w:rPr>
        <w:t>其他經醫師評估免疫不全或免疫力低下者。</w:t>
      </w:r>
    </w:p>
    <w:p w:rsidR="001E2E7C" w:rsidRPr="00B5574F" w:rsidRDefault="00B65572" w:rsidP="003C42C3">
      <w:pPr>
        <w:pStyle w:val="ab"/>
        <w:numPr>
          <w:ilvl w:val="0"/>
          <w:numId w:val="1"/>
        </w:numPr>
        <w:snapToGrid w:val="0"/>
        <w:spacing w:before="180" w:line="240" w:lineRule="exact"/>
        <w:jc w:val="both"/>
      </w:pPr>
      <w:r>
        <w:rPr>
          <w:rFonts w:ascii="標楷體" w:eastAsia="標楷體" w:hAnsi="標楷體"/>
          <w:sz w:val="28"/>
          <w:szCs w:val="28"/>
        </w:rPr>
        <w:t>目前正使用高度免疫抑制藥物者。</w:t>
      </w:r>
    </w:p>
    <w:p w:rsidR="00B5574F" w:rsidRDefault="00B5574F" w:rsidP="003C42C3">
      <w:pPr>
        <w:snapToGrid w:val="0"/>
        <w:spacing w:before="180" w:line="240" w:lineRule="exact"/>
        <w:jc w:val="both"/>
      </w:pPr>
    </w:p>
    <w:p w:rsidR="001E2E7C" w:rsidRPr="0032623C" w:rsidRDefault="00B65572" w:rsidP="003C42C3">
      <w:pPr>
        <w:snapToGrid w:val="0"/>
        <w:spacing w:before="360" w:line="38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  <w:r w:rsidRPr="0032623C">
        <w:rPr>
          <w:rFonts w:ascii="標楷體" w:eastAsia="標楷體" w:hAnsi="標楷體"/>
          <w:sz w:val="28"/>
          <w:szCs w:val="28"/>
        </w:rPr>
        <w:t>衛生局局長陳南松</w:t>
      </w:r>
      <w:r w:rsidR="00CC7E69" w:rsidRPr="0032623C">
        <w:rPr>
          <w:rFonts w:ascii="標楷體" w:eastAsia="標楷體" w:hAnsi="標楷體"/>
          <w:sz w:val="28"/>
          <w:szCs w:val="28"/>
        </w:rPr>
        <w:t>提醒</w:t>
      </w:r>
      <w:r w:rsidRPr="0032623C">
        <w:rPr>
          <w:rFonts w:ascii="標楷體" w:eastAsia="標楷體" w:hAnsi="標楷體"/>
          <w:sz w:val="28"/>
          <w:szCs w:val="28"/>
        </w:rPr>
        <w:t>，國內新冠併發重症本土及死亡病例多數皆未接種JN.1 COVID-19疫苗，請符合資格民</w:t>
      </w:r>
      <w:r w:rsidR="009404AC" w:rsidRPr="0032623C">
        <w:rPr>
          <w:rFonts w:ascii="標楷體" w:eastAsia="標楷體" w:hAnsi="標楷體"/>
          <w:sz w:val="28"/>
          <w:szCs w:val="28"/>
        </w:rPr>
        <w:t>眾儘速前往接種。</w:t>
      </w:r>
      <w:r w:rsidR="009404AC" w:rsidRPr="0032623C">
        <w:rPr>
          <w:rFonts w:ascii="標楷體" w:eastAsia="標楷體" w:hAnsi="標楷體" w:hint="eastAsia"/>
          <w:sz w:val="28"/>
          <w:szCs w:val="28"/>
        </w:rPr>
        <w:t>倘有感染症狀（如咳嗽、發燒、喉嚨痛)，務必佩戴好口罩、注意手部清潔消毒、避免出入人多密閉場所、建議</w:t>
      </w:r>
      <w:r w:rsidR="00AC0FE3">
        <w:rPr>
          <w:rFonts w:ascii="標楷體" w:eastAsia="標楷體" w:hAnsi="標楷體" w:hint="eastAsia"/>
          <w:sz w:val="28"/>
          <w:szCs w:val="28"/>
        </w:rPr>
        <w:t>迅速</w:t>
      </w:r>
      <w:r w:rsidR="009404AC" w:rsidRPr="0032623C">
        <w:rPr>
          <w:rFonts w:ascii="標楷體" w:eastAsia="標楷體" w:hAnsi="標楷體" w:hint="eastAsia"/>
          <w:sz w:val="28"/>
          <w:szCs w:val="28"/>
        </w:rPr>
        <w:t>就醫並在家休息。</w:t>
      </w:r>
      <w:r w:rsidR="00A45B7E" w:rsidRPr="0032623C">
        <w:rPr>
          <w:rFonts w:ascii="標楷體" w:eastAsia="標楷體" w:hAnsi="標楷體" w:hint="eastAsia"/>
          <w:sz w:val="28"/>
          <w:szCs w:val="28"/>
        </w:rPr>
        <w:t>若有相關疑問，請民眾逕洽本縣疫苗合約院所預約，或至衛生局網站查詢(南投縣COVID-19疫苗接種合約院所：</w:t>
      </w:r>
      <w:hyperlink r:id="rId8" w:history="1">
        <w:r w:rsidR="00A45B7E" w:rsidRPr="0032623C">
          <w:rPr>
            <w:rStyle w:val="a6"/>
            <w:rFonts w:ascii="標楷體" w:eastAsia="標楷體" w:hAnsi="標楷體"/>
            <w:color w:val="auto"/>
            <w:sz w:val="28"/>
            <w:szCs w:val="28"/>
          </w:rPr>
          <w:t>https://ntshb.tw/hc03deafB</w:t>
        </w:r>
      </w:hyperlink>
      <w:r w:rsidR="00A45B7E" w:rsidRPr="0032623C">
        <w:rPr>
          <w:rFonts w:ascii="標楷體" w:eastAsia="標楷體" w:hAnsi="標楷體"/>
          <w:sz w:val="28"/>
          <w:szCs w:val="28"/>
        </w:rPr>
        <w:t>)</w:t>
      </w:r>
      <w:r w:rsidR="00A45B7E" w:rsidRPr="0032623C">
        <w:rPr>
          <w:rFonts w:ascii="標楷體" w:eastAsia="標楷體" w:hAnsi="標楷體" w:hint="eastAsia"/>
          <w:sz w:val="28"/>
          <w:szCs w:val="28"/>
        </w:rPr>
        <w:t>)或撥打防疫專線：049-2220904。</w:t>
      </w:r>
    </w:p>
    <w:sectPr w:rsidR="001E2E7C" w:rsidRPr="0032623C">
      <w:pgSz w:w="11906" w:h="16838"/>
      <w:pgMar w:top="1276" w:right="1080" w:bottom="1440" w:left="108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3C1" w:rsidRDefault="00B65572">
      <w:r>
        <w:separator/>
      </w:r>
    </w:p>
  </w:endnote>
  <w:endnote w:type="continuationSeparator" w:id="0">
    <w:p w:rsidR="00A243C1" w:rsidRDefault="00B6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3C1" w:rsidRDefault="00B65572">
      <w:r>
        <w:rPr>
          <w:color w:val="000000"/>
        </w:rPr>
        <w:separator/>
      </w:r>
    </w:p>
  </w:footnote>
  <w:footnote w:type="continuationSeparator" w:id="0">
    <w:p w:rsidR="00A243C1" w:rsidRDefault="00B65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83607"/>
    <w:multiLevelType w:val="multilevel"/>
    <w:tmpl w:val="F6222CD8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7C"/>
    <w:rsid w:val="0007424B"/>
    <w:rsid w:val="00081885"/>
    <w:rsid w:val="00090CF0"/>
    <w:rsid w:val="001B5994"/>
    <w:rsid w:val="001E2E7C"/>
    <w:rsid w:val="002355A6"/>
    <w:rsid w:val="0024082B"/>
    <w:rsid w:val="00286121"/>
    <w:rsid w:val="0032623C"/>
    <w:rsid w:val="00326C10"/>
    <w:rsid w:val="0035150D"/>
    <w:rsid w:val="003C42C3"/>
    <w:rsid w:val="003E36AC"/>
    <w:rsid w:val="004B635B"/>
    <w:rsid w:val="00653BEB"/>
    <w:rsid w:val="00654530"/>
    <w:rsid w:val="00716229"/>
    <w:rsid w:val="007D5734"/>
    <w:rsid w:val="007D7DA4"/>
    <w:rsid w:val="00855A55"/>
    <w:rsid w:val="008E3546"/>
    <w:rsid w:val="00910958"/>
    <w:rsid w:val="009404AC"/>
    <w:rsid w:val="00A21DD0"/>
    <w:rsid w:val="00A243C1"/>
    <w:rsid w:val="00A45B7E"/>
    <w:rsid w:val="00AC0FE3"/>
    <w:rsid w:val="00AE5429"/>
    <w:rsid w:val="00B5574F"/>
    <w:rsid w:val="00B65572"/>
    <w:rsid w:val="00C11FF1"/>
    <w:rsid w:val="00CC7E69"/>
    <w:rsid w:val="00CF6F15"/>
    <w:rsid w:val="00D25DF7"/>
    <w:rsid w:val="00DD15A3"/>
    <w:rsid w:val="00E152D0"/>
    <w:rsid w:val="00E16A50"/>
    <w:rsid w:val="00F1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07A6DFF"/>
  <w15:docId w15:val="{65773BEC-9056-41CB-9A5E-6EA4B1D1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Calibri" w:eastAsia="新細明體" w:hAnsi="Calibri"/>
      <w:kern w:val="3"/>
      <w:sz w:val="24"/>
      <w:szCs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2">
    <w:name w:val="heading 2"/>
    <w:basedOn w:val="a"/>
    <w:next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7">
    <w:name w:val="Strong"/>
    <w:rPr>
      <w:b/>
      <w:bCs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customStyle="1" w:styleId="TableParagraph">
    <w:name w:val="Table Paragraph"/>
    <w:basedOn w:val="a"/>
    <w:pPr>
      <w:autoSpaceDE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b">
    <w:name w:val="List Paragraph"/>
    <w:basedOn w:val="a"/>
    <w:pPr>
      <w:ind w:left="480"/>
    </w:p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sr-only">
    <w:name w:val="sr-only"/>
    <w:basedOn w:val="a0"/>
  </w:style>
  <w:style w:type="character" w:customStyle="1" w:styleId="jsgrdq">
    <w:name w:val="jsgrdq"/>
    <w:basedOn w:val="a0"/>
  </w:style>
  <w:style w:type="character" w:styleId="ac">
    <w:name w:val="FollowedHyperlink"/>
    <w:basedOn w:val="a0"/>
    <w:rPr>
      <w:color w:val="954F72"/>
      <w:u w:val="single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  <w:rPr>
      <w:rFonts w:ascii="Calibri" w:eastAsia="新細明體" w:hAnsi="Calibri" w:cs="Times New Roman"/>
      <w:kern w:val="3"/>
      <w:sz w:val="24"/>
      <w:szCs w:val="22"/>
    </w:rPr>
  </w:style>
  <w:style w:type="paragraph" w:styleId="af">
    <w:name w:val="annotation subject"/>
    <w:basedOn w:val="ad"/>
    <w:next w:val="ad"/>
    <w:rPr>
      <w:rFonts w:ascii="Times New Roman" w:hAnsi="Times New Roman"/>
      <w:b/>
      <w:bCs/>
      <w:szCs w:val="20"/>
    </w:rPr>
  </w:style>
  <w:style w:type="character" w:customStyle="1" w:styleId="af0">
    <w:name w:val="註解主旨 字元"/>
    <w:basedOn w:val="ae"/>
    <w:rPr>
      <w:rFonts w:ascii="Calibri" w:eastAsia="新細明體" w:hAnsi="Calibri" w:cs="Times New Roman"/>
      <w:b/>
      <w:bCs/>
      <w:kern w:val="3"/>
      <w:sz w:val="24"/>
      <w:szCs w:val="22"/>
    </w:rPr>
  </w:style>
  <w:style w:type="paragraph" w:styleId="31">
    <w:name w:val="Body Text 3"/>
    <w:basedOn w:val="a"/>
    <w:pPr>
      <w:autoSpaceDE w:val="0"/>
      <w:jc w:val="both"/>
      <w:textAlignment w:val="center"/>
    </w:pPr>
    <w:rPr>
      <w:rFonts w:ascii="標楷體" w:eastAsia="標楷體" w:hAnsi="標楷體"/>
      <w:sz w:val="28"/>
      <w:szCs w:val="20"/>
    </w:rPr>
  </w:style>
  <w:style w:type="character" w:customStyle="1" w:styleId="32">
    <w:name w:val="本文 3 字元"/>
    <w:basedOn w:val="a0"/>
    <w:rPr>
      <w:rFonts w:ascii="標楷體" w:eastAsia="標楷體" w:hAnsi="標楷體"/>
      <w:kern w:val="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shb.tw/hc03deaf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張紹宸</cp:lastModifiedBy>
  <cp:revision>31</cp:revision>
  <cp:lastPrinted>2023-10-27T02:06:00Z</cp:lastPrinted>
  <dcterms:created xsi:type="dcterms:W3CDTF">2025-03-25T01:58:00Z</dcterms:created>
  <dcterms:modified xsi:type="dcterms:W3CDTF">2025-06-11T00:18:00Z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</Properties>
</file>