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C0" w:rsidRDefault="002C5421">
      <w:pPr>
        <w:spacing w:line="420" w:lineRule="auto"/>
        <w:jc w:val="both"/>
        <w:rPr>
          <w:rFonts w:ascii="標楷體" w:eastAsia="標楷體" w:hAnsi="標楷體" w:cs="標楷體"/>
          <w:color w:val="000000"/>
          <w:sz w:val="18"/>
          <w:szCs w:val="18"/>
        </w:rPr>
      </w:pPr>
      <w:r>
        <w:rPr>
          <w:noProof/>
          <w:lang w:val="en-US"/>
        </w:rPr>
        <w:drawing>
          <wp:anchor distT="0" distB="0" distL="0" distR="0" simplePos="0" relativeHeight="251658240" behindDoc="1" locked="0" layoutInCell="1" hidden="0" allowOverlap="1">
            <wp:simplePos x="0" y="0"/>
            <wp:positionH relativeFrom="column">
              <wp:posOffset>-655319</wp:posOffset>
            </wp:positionH>
            <wp:positionV relativeFrom="paragraph">
              <wp:posOffset>-883918</wp:posOffset>
            </wp:positionV>
            <wp:extent cx="1524000" cy="697214"/>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24000" cy="697214"/>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3619500</wp:posOffset>
                </wp:positionH>
                <wp:positionV relativeFrom="paragraph">
                  <wp:posOffset>-825499</wp:posOffset>
                </wp:positionV>
                <wp:extent cx="2663825" cy="981075"/>
                <wp:effectExtent l="0" t="0" r="0" b="0"/>
                <wp:wrapNone/>
                <wp:docPr id="7" name=""/>
                <wp:cNvGraphicFramePr/>
                <a:graphic xmlns:a="http://schemas.openxmlformats.org/drawingml/2006/main">
                  <a:graphicData uri="http://schemas.microsoft.com/office/word/2010/wordprocessingShape">
                    <wps:wsp>
                      <wps:cNvSpPr/>
                      <wps:spPr>
                        <a:xfrm>
                          <a:off x="4018850" y="3294225"/>
                          <a:ext cx="2654300" cy="971550"/>
                        </a:xfrm>
                        <a:prstGeom prst="rect">
                          <a:avLst/>
                        </a:prstGeom>
                        <a:noFill/>
                        <a:ln>
                          <a:noFill/>
                        </a:ln>
                      </wps:spPr>
                      <wps:txbx>
                        <w:txbxContent>
                          <w:p w:rsidR="00A646C0" w:rsidRDefault="002C5421">
                            <w:pPr>
                              <w:textDirection w:val="btLr"/>
                            </w:pPr>
                            <w:r>
                              <w:rPr>
                                <w:rFonts w:ascii="標楷體" w:eastAsia="標楷體" w:hAnsi="標楷體" w:cs="標楷體"/>
                                <w:b/>
                                <w:color w:val="000000"/>
                                <w:sz w:val="26"/>
                              </w:rPr>
                              <w:t>單位：</w:t>
                            </w:r>
                            <w:r>
                              <w:rPr>
                                <w:rFonts w:ascii="標楷體" w:eastAsia="標楷體" w:hAnsi="標楷體" w:cs="標楷體"/>
                                <w:b/>
                                <w:color w:val="000000"/>
                                <w:sz w:val="26"/>
                                <w:u w:val="single"/>
                              </w:rPr>
                              <w:t>衛生局</w:t>
                            </w:r>
                            <w:r>
                              <w:rPr>
                                <w:rFonts w:ascii="標楷體" w:eastAsia="標楷體" w:hAnsi="標楷體" w:cs="標楷體"/>
                                <w:b/>
                                <w:color w:val="000000"/>
                                <w:sz w:val="26"/>
                                <w:u w:val="single"/>
                              </w:rPr>
                              <w:t>-</w:t>
                            </w:r>
                            <w:r>
                              <w:rPr>
                                <w:rFonts w:ascii="標楷體" w:eastAsia="標楷體" w:hAnsi="標楷體" w:cs="標楷體"/>
                                <w:b/>
                                <w:color w:val="000000"/>
                                <w:sz w:val="26"/>
                                <w:u w:val="single"/>
                              </w:rPr>
                              <w:t>藥政及毒品防制科</w:t>
                            </w:r>
                          </w:p>
                          <w:p w:rsidR="00A646C0" w:rsidRDefault="002C5421">
                            <w:pPr>
                              <w:textDirection w:val="btLr"/>
                            </w:pPr>
                            <w:r>
                              <w:rPr>
                                <w:rFonts w:ascii="標楷體" w:eastAsia="標楷體" w:hAnsi="標楷體" w:cs="標楷體"/>
                                <w:b/>
                                <w:color w:val="000000"/>
                                <w:sz w:val="26"/>
                              </w:rPr>
                              <w:t>聯絡人：張智華</w:t>
                            </w:r>
                            <w:r>
                              <w:rPr>
                                <w:rFonts w:ascii="標楷體" w:eastAsia="標楷體" w:hAnsi="標楷體" w:cs="標楷體"/>
                                <w:b/>
                                <w:color w:val="000000"/>
                                <w:sz w:val="26"/>
                              </w:rPr>
                              <w:t xml:space="preserve">  </w:t>
                            </w:r>
                            <w:r>
                              <w:rPr>
                                <w:rFonts w:ascii="標楷體" w:eastAsia="標楷體" w:hAnsi="標楷體" w:cs="標楷體"/>
                                <w:b/>
                                <w:color w:val="000000"/>
                                <w:sz w:val="26"/>
                              </w:rPr>
                              <w:t>科長</w:t>
                            </w:r>
                            <w:r>
                              <w:rPr>
                                <w:rFonts w:ascii="標楷體" w:eastAsia="標楷體" w:hAnsi="標楷體" w:cs="標楷體"/>
                                <w:b/>
                                <w:color w:val="000000"/>
                                <w:sz w:val="26"/>
                                <w:u w:val="single"/>
                              </w:rPr>
                              <w:br/>
                            </w:r>
                            <w:r>
                              <w:rPr>
                                <w:rFonts w:ascii="標楷體" w:eastAsia="標楷體" w:hAnsi="標楷體" w:cs="標楷體"/>
                                <w:b/>
                                <w:color w:val="000000"/>
                                <w:sz w:val="26"/>
                              </w:rPr>
                              <w:t>電話：</w:t>
                            </w:r>
                            <w:r>
                              <w:rPr>
                                <w:rFonts w:ascii="標楷體" w:eastAsia="標楷體" w:hAnsi="標楷體" w:cs="標楷體"/>
                                <w:b/>
                                <w:color w:val="000000"/>
                                <w:sz w:val="26"/>
                              </w:rPr>
                              <w:t>049-2230518</w:t>
                            </w:r>
                          </w:p>
                          <w:p w:rsidR="00A646C0" w:rsidRDefault="002C5421">
                            <w:pPr>
                              <w:textDirection w:val="btLr"/>
                            </w:pPr>
                            <w:r>
                              <w:rPr>
                                <w:rFonts w:ascii="標楷體" w:eastAsia="標楷體" w:hAnsi="標楷體" w:cs="標楷體"/>
                                <w:b/>
                                <w:color w:val="000000"/>
                                <w:sz w:val="26"/>
                              </w:rPr>
                              <w:t>地址：南投縣南投市復興路</w:t>
                            </w:r>
                            <w:r>
                              <w:rPr>
                                <w:rFonts w:ascii="標楷體" w:eastAsia="標楷體" w:hAnsi="標楷體" w:cs="標楷體"/>
                                <w:b/>
                                <w:color w:val="000000"/>
                                <w:sz w:val="26"/>
                              </w:rPr>
                              <w:t>6</w:t>
                            </w:r>
                            <w:r>
                              <w:rPr>
                                <w:rFonts w:ascii="標楷體" w:eastAsia="標楷體" w:hAnsi="標楷體" w:cs="標楷體"/>
                                <w:b/>
                                <w:color w:val="000000"/>
                                <w:sz w:val="26"/>
                              </w:rPr>
                              <w:t>號</w:t>
                            </w:r>
                          </w:p>
                          <w:p w:rsidR="00A646C0" w:rsidRDefault="00A646C0">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85pt;margin-top:-65pt;width:209.7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" filled="f" stroked="f">
                <v:textbox inset="2.53958mm,1.2694mm,2.53958mm,1.2694mm">
                  <w:txbxContent>
                    <w:p w:rsidR="00A646C0" w:rsidRDefault="002C5421">
                      <w:pPr>
                        <w:textDirection w:val="btLr"/>
                      </w:pPr>
                      <w:r>
                        <w:rPr>
                          <w:rFonts w:ascii="標楷體" w:eastAsia="標楷體" w:hAnsi="標楷體" w:cs="標楷體"/>
                          <w:b/>
                          <w:color w:val="000000"/>
                          <w:sz w:val="26"/>
                        </w:rPr>
                        <w:t>單位：</w:t>
                      </w:r>
                      <w:r>
                        <w:rPr>
                          <w:rFonts w:ascii="標楷體" w:eastAsia="標楷體" w:hAnsi="標楷體" w:cs="標楷體"/>
                          <w:b/>
                          <w:color w:val="000000"/>
                          <w:sz w:val="26"/>
                          <w:u w:val="single"/>
                        </w:rPr>
                        <w:t>衛生局</w:t>
                      </w:r>
                      <w:r>
                        <w:rPr>
                          <w:rFonts w:ascii="標楷體" w:eastAsia="標楷體" w:hAnsi="標楷體" w:cs="標楷體"/>
                          <w:b/>
                          <w:color w:val="000000"/>
                          <w:sz w:val="26"/>
                          <w:u w:val="single"/>
                        </w:rPr>
                        <w:t>-</w:t>
                      </w:r>
                      <w:r>
                        <w:rPr>
                          <w:rFonts w:ascii="標楷體" w:eastAsia="標楷體" w:hAnsi="標楷體" w:cs="標楷體"/>
                          <w:b/>
                          <w:color w:val="000000"/>
                          <w:sz w:val="26"/>
                          <w:u w:val="single"/>
                        </w:rPr>
                        <w:t>藥政及毒品防制科</w:t>
                      </w:r>
                    </w:p>
                    <w:p w:rsidR="00A646C0" w:rsidRDefault="002C5421">
                      <w:pPr>
                        <w:textDirection w:val="btLr"/>
                      </w:pPr>
                      <w:r>
                        <w:rPr>
                          <w:rFonts w:ascii="標楷體" w:eastAsia="標楷體" w:hAnsi="標楷體" w:cs="標楷體"/>
                          <w:b/>
                          <w:color w:val="000000"/>
                          <w:sz w:val="26"/>
                        </w:rPr>
                        <w:t>聯絡人：張智華</w:t>
                      </w:r>
                      <w:r>
                        <w:rPr>
                          <w:rFonts w:ascii="標楷體" w:eastAsia="標楷體" w:hAnsi="標楷體" w:cs="標楷體"/>
                          <w:b/>
                          <w:color w:val="000000"/>
                          <w:sz w:val="26"/>
                        </w:rPr>
                        <w:t xml:space="preserve">  </w:t>
                      </w:r>
                      <w:r>
                        <w:rPr>
                          <w:rFonts w:ascii="標楷體" w:eastAsia="標楷體" w:hAnsi="標楷體" w:cs="標楷體"/>
                          <w:b/>
                          <w:color w:val="000000"/>
                          <w:sz w:val="26"/>
                        </w:rPr>
                        <w:t>科長</w:t>
                      </w:r>
                      <w:r>
                        <w:rPr>
                          <w:rFonts w:ascii="標楷體" w:eastAsia="標楷體" w:hAnsi="標楷體" w:cs="標楷體"/>
                          <w:b/>
                          <w:color w:val="000000"/>
                          <w:sz w:val="26"/>
                          <w:u w:val="single"/>
                        </w:rPr>
                        <w:br/>
                      </w:r>
                      <w:r>
                        <w:rPr>
                          <w:rFonts w:ascii="標楷體" w:eastAsia="標楷體" w:hAnsi="標楷體" w:cs="標楷體"/>
                          <w:b/>
                          <w:color w:val="000000"/>
                          <w:sz w:val="26"/>
                        </w:rPr>
                        <w:t>電話：</w:t>
                      </w:r>
                      <w:r>
                        <w:rPr>
                          <w:rFonts w:ascii="標楷體" w:eastAsia="標楷體" w:hAnsi="標楷體" w:cs="標楷體"/>
                          <w:b/>
                          <w:color w:val="000000"/>
                          <w:sz w:val="26"/>
                        </w:rPr>
                        <w:t>049-2230518</w:t>
                      </w:r>
                    </w:p>
                    <w:p w:rsidR="00A646C0" w:rsidRDefault="002C5421">
                      <w:pPr>
                        <w:textDirection w:val="btLr"/>
                      </w:pPr>
                      <w:r>
                        <w:rPr>
                          <w:rFonts w:ascii="標楷體" w:eastAsia="標楷體" w:hAnsi="標楷體" w:cs="標楷體"/>
                          <w:b/>
                          <w:color w:val="000000"/>
                          <w:sz w:val="26"/>
                        </w:rPr>
                        <w:t>地址：南投縣南投市復興路</w:t>
                      </w:r>
                      <w:r>
                        <w:rPr>
                          <w:rFonts w:ascii="標楷體" w:eastAsia="標楷體" w:hAnsi="標楷體" w:cs="標楷體"/>
                          <w:b/>
                          <w:color w:val="000000"/>
                          <w:sz w:val="26"/>
                        </w:rPr>
                        <w:t>6</w:t>
                      </w:r>
                      <w:r>
                        <w:rPr>
                          <w:rFonts w:ascii="標楷體" w:eastAsia="標楷體" w:hAnsi="標楷體" w:cs="標楷體"/>
                          <w:b/>
                          <w:color w:val="000000"/>
                          <w:sz w:val="26"/>
                        </w:rPr>
                        <w:t>號</w:t>
                      </w:r>
                    </w:p>
                    <w:p w:rsidR="00A646C0" w:rsidRDefault="00A646C0">
                      <w:pPr>
                        <w:textDirection w:val="btLr"/>
                      </w:pPr>
                    </w:p>
                  </w:txbxContent>
                </v:textbox>
              </v:rect>
            </w:pict>
          </mc:Fallback>
        </mc:AlternateContent>
      </w:r>
    </w:p>
    <w:p w:rsidR="00A646C0" w:rsidRDefault="002C5421">
      <w:pPr>
        <w:spacing w:after="120" w:line="420" w:lineRule="auto"/>
        <w:rPr>
          <w:rFonts w:ascii="標楷體" w:eastAsia="標楷體" w:hAnsi="標楷體" w:cs="標楷體"/>
          <w:b/>
          <w:sz w:val="32"/>
          <w:szCs w:val="32"/>
        </w:rPr>
      </w:pPr>
      <w:r>
        <w:rPr>
          <w:rFonts w:ascii="標楷體" w:eastAsia="標楷體" w:hAnsi="標楷體" w:cs="標楷體"/>
          <w:b/>
          <w:sz w:val="36"/>
          <w:szCs w:val="36"/>
        </w:rPr>
        <w:t xml:space="preserve">        </w:t>
      </w:r>
      <w:r>
        <w:rPr>
          <w:rFonts w:ascii="標楷體" w:eastAsia="標楷體" w:hAnsi="標楷體" w:cs="標楷體"/>
          <w:b/>
          <w:sz w:val="32"/>
          <w:szCs w:val="32"/>
        </w:rPr>
        <w:t>國外旅遊帶回藥品及醫療器材請勿網路轉售，以免觸法</w:t>
      </w:r>
      <w:r>
        <w:rPr>
          <w:rFonts w:ascii="標楷體" w:eastAsia="標楷體" w:hAnsi="標楷體" w:cs="標楷體"/>
          <w:b/>
          <w:sz w:val="32"/>
          <w:szCs w:val="32"/>
        </w:rPr>
        <w:t>!</w:t>
      </w:r>
    </w:p>
    <w:p w:rsidR="00A646C0" w:rsidRDefault="002C5421">
      <w:pPr>
        <w:spacing w:line="500" w:lineRule="auto"/>
        <w:ind w:firstLine="602"/>
        <w:jc w:val="both"/>
        <w:rPr>
          <w:rFonts w:ascii="標楷體" w:eastAsia="標楷體" w:hAnsi="標楷體" w:cs="標楷體"/>
          <w:sz w:val="28"/>
          <w:szCs w:val="28"/>
        </w:rPr>
      </w:pPr>
      <w:r>
        <w:rPr>
          <w:rFonts w:ascii="標楷體" w:eastAsia="標楷體" w:hAnsi="標楷體" w:cs="標楷體"/>
          <w:sz w:val="28"/>
          <w:szCs w:val="28"/>
        </w:rPr>
        <w:t>日前有民眾國外旅遊時購買藥品及醫療器材返國，不慎將用不完的眼藥水及於網路轉售，遭衛生局依違反藥事法及醫療器材管理法規定，分別處新臺幣</w:t>
      </w:r>
      <w:r>
        <w:rPr>
          <w:rFonts w:ascii="標楷體" w:eastAsia="標楷體" w:hAnsi="標楷體" w:cs="標楷體"/>
          <w:sz w:val="28"/>
          <w:szCs w:val="28"/>
        </w:rPr>
        <w:t>3</w:t>
      </w:r>
      <w:r>
        <w:rPr>
          <w:rFonts w:ascii="標楷體" w:eastAsia="標楷體" w:hAnsi="標楷體" w:cs="標楷體"/>
          <w:sz w:val="28"/>
          <w:szCs w:val="28"/>
        </w:rPr>
        <w:t>萬元罰鍰合計共</w:t>
      </w:r>
      <w:r>
        <w:rPr>
          <w:rFonts w:ascii="標楷體" w:eastAsia="標楷體" w:hAnsi="標楷體" w:cs="標楷體"/>
          <w:sz w:val="28"/>
          <w:szCs w:val="28"/>
        </w:rPr>
        <w:t>6</w:t>
      </w:r>
      <w:r>
        <w:rPr>
          <w:rFonts w:ascii="標楷體" w:eastAsia="標楷體" w:hAnsi="標楷體" w:cs="標楷體"/>
          <w:sz w:val="28"/>
          <w:szCs w:val="28"/>
        </w:rPr>
        <w:t>萬元，因不諳法規後悔不已。</w:t>
      </w:r>
    </w:p>
    <w:p w:rsidR="00A646C0" w:rsidRDefault="00A646C0">
      <w:pPr>
        <w:spacing w:line="500" w:lineRule="auto"/>
        <w:ind w:firstLine="602"/>
        <w:jc w:val="both"/>
        <w:rPr>
          <w:rFonts w:ascii="標楷體" w:eastAsia="標楷體" w:hAnsi="標楷體" w:cs="標楷體"/>
          <w:sz w:val="28"/>
          <w:szCs w:val="28"/>
        </w:rPr>
      </w:pPr>
    </w:p>
    <w:p w:rsidR="00A646C0" w:rsidRDefault="002C5421">
      <w:pPr>
        <w:spacing w:line="500" w:lineRule="auto"/>
        <w:ind w:firstLine="602"/>
        <w:jc w:val="both"/>
        <w:rPr>
          <w:rFonts w:ascii="標楷體" w:eastAsia="標楷體" w:hAnsi="標楷體" w:cs="標楷體"/>
          <w:sz w:val="28"/>
          <w:szCs w:val="28"/>
        </w:rPr>
      </w:pPr>
      <w:r>
        <w:rPr>
          <w:rFonts w:ascii="標楷體" w:eastAsia="標楷體" w:hAnsi="標楷體" w:cs="標楷體"/>
          <w:sz w:val="28"/>
          <w:szCs w:val="28"/>
        </w:rPr>
        <w:t>許多民眾常會從國外網購平台購買或出國後攜回國外藥品及醫療器材，於網路上轉售這些未經衛生福利部許可之藥品或醫療器材，南投縣衛生局局長陳南松特別提醒民眾，此行為已明顯違反藥事法或醫療器材管理法相關規定，若涉及未經核准擅自輸入禁藥，最重可處</w:t>
      </w:r>
      <w:r>
        <w:rPr>
          <w:rFonts w:ascii="標楷體" w:eastAsia="標楷體" w:hAnsi="標楷體" w:cs="標楷體"/>
          <w:sz w:val="28"/>
          <w:szCs w:val="28"/>
        </w:rPr>
        <w:t>10</w:t>
      </w:r>
      <w:r>
        <w:rPr>
          <w:rFonts w:ascii="標楷體" w:eastAsia="標楷體" w:hAnsi="標楷體" w:cs="標楷體"/>
          <w:sz w:val="28"/>
          <w:szCs w:val="28"/>
        </w:rPr>
        <w:t>年以下有期徒刑，得併科</w:t>
      </w:r>
      <w:r>
        <w:rPr>
          <w:rFonts w:ascii="標楷體" w:eastAsia="標楷體" w:hAnsi="標楷體" w:cs="標楷體"/>
          <w:sz w:val="28"/>
          <w:szCs w:val="28"/>
        </w:rPr>
        <w:t>1</w:t>
      </w:r>
      <w:r>
        <w:rPr>
          <w:rFonts w:ascii="標楷體" w:eastAsia="標楷體" w:hAnsi="標楷體" w:cs="標楷體"/>
          <w:sz w:val="28"/>
          <w:szCs w:val="28"/>
        </w:rPr>
        <w:t>億元以下罰金，尤需謹慎小心，切勿以身試法。</w:t>
      </w:r>
    </w:p>
    <w:p w:rsidR="00A646C0" w:rsidRDefault="00A646C0">
      <w:pPr>
        <w:spacing w:line="500" w:lineRule="auto"/>
        <w:ind w:firstLine="602"/>
        <w:jc w:val="both"/>
        <w:rPr>
          <w:rFonts w:ascii="標楷體" w:eastAsia="標楷體" w:hAnsi="標楷體" w:cs="標楷體"/>
          <w:sz w:val="28"/>
          <w:szCs w:val="28"/>
        </w:rPr>
      </w:pPr>
    </w:p>
    <w:p w:rsidR="00A646C0" w:rsidRDefault="002C5421">
      <w:pPr>
        <w:spacing w:line="500" w:lineRule="auto"/>
        <w:ind w:firstLine="602"/>
        <w:jc w:val="both"/>
        <w:rPr>
          <w:rFonts w:ascii="標楷體" w:eastAsia="標楷體" w:hAnsi="標楷體" w:cs="標楷體"/>
          <w:sz w:val="28"/>
          <w:szCs w:val="28"/>
        </w:rPr>
      </w:pPr>
      <w:bookmarkStart w:id="0" w:name="_heading=h.vuja1phjt6tf" w:colFirst="0" w:colLast="0"/>
      <w:bookmarkEnd w:id="0"/>
      <w:r>
        <w:rPr>
          <w:rFonts w:ascii="標楷體" w:eastAsia="標楷體" w:hAnsi="標楷體" w:cs="標楷體"/>
          <w:sz w:val="28"/>
          <w:szCs w:val="28"/>
        </w:rPr>
        <w:t>民眾若任意將自用的藥品或醫療器材於網路販售，將以非藥商及醫療器材商兩種違規樣態分別處</w:t>
      </w:r>
      <w:r>
        <w:rPr>
          <w:rFonts w:ascii="標楷體" w:eastAsia="標楷體" w:hAnsi="標楷體" w:cs="標楷體"/>
          <w:sz w:val="28"/>
          <w:szCs w:val="28"/>
        </w:rPr>
        <w:t>3</w:t>
      </w:r>
      <w:r>
        <w:rPr>
          <w:rFonts w:ascii="標楷體" w:eastAsia="標楷體" w:hAnsi="標楷體" w:cs="標楷體"/>
          <w:sz w:val="28"/>
          <w:szCs w:val="28"/>
        </w:rPr>
        <w:t>萬元以上</w:t>
      </w:r>
      <w:r>
        <w:rPr>
          <w:rFonts w:ascii="標楷體" w:eastAsia="標楷體" w:hAnsi="標楷體" w:cs="標楷體"/>
          <w:sz w:val="28"/>
          <w:szCs w:val="28"/>
        </w:rPr>
        <w:t>200</w:t>
      </w:r>
      <w:r>
        <w:rPr>
          <w:rFonts w:ascii="標楷體" w:eastAsia="標楷體" w:hAnsi="標楷體" w:cs="標楷體"/>
          <w:sz w:val="28"/>
          <w:szCs w:val="28"/>
        </w:rPr>
        <w:t>萬元以下罰鍰。南投縣衛生局今年截至</w:t>
      </w:r>
      <w:r>
        <w:rPr>
          <w:rFonts w:ascii="標楷體" w:eastAsia="標楷體" w:hAnsi="標楷體" w:cs="標楷體"/>
          <w:sz w:val="28"/>
          <w:szCs w:val="28"/>
        </w:rPr>
        <w:t>6</w:t>
      </w:r>
      <w:r>
        <w:rPr>
          <w:rFonts w:ascii="標楷體" w:eastAsia="標楷體" w:hAnsi="標楷體" w:cs="標楷體"/>
          <w:sz w:val="28"/>
          <w:szCs w:val="28"/>
        </w:rPr>
        <w:t>月底已查獲</w:t>
      </w:r>
      <w:r>
        <w:rPr>
          <w:rFonts w:ascii="標楷體" w:eastAsia="標楷體" w:hAnsi="標楷體" w:cs="標楷體"/>
          <w:sz w:val="28"/>
          <w:szCs w:val="28"/>
        </w:rPr>
        <w:t>5</w:t>
      </w:r>
      <w:r>
        <w:rPr>
          <w:rFonts w:ascii="標楷體" w:eastAsia="標楷體" w:hAnsi="標楷體" w:cs="標楷體"/>
          <w:sz w:val="28"/>
          <w:szCs w:val="28"/>
        </w:rPr>
        <w:t>件違規網路販售藥品及醫療器材案件，共裁罰</w:t>
      </w:r>
      <w:r>
        <w:rPr>
          <w:rFonts w:ascii="標楷體" w:eastAsia="標楷體" w:hAnsi="標楷體" w:cs="標楷體"/>
          <w:sz w:val="28"/>
          <w:szCs w:val="28"/>
        </w:rPr>
        <w:t>15</w:t>
      </w:r>
      <w:r>
        <w:rPr>
          <w:rFonts w:ascii="標楷體" w:eastAsia="標楷體" w:hAnsi="標楷體" w:cs="標楷體"/>
          <w:sz w:val="28"/>
          <w:szCs w:val="28"/>
        </w:rPr>
        <w:t>萬元罰鍰。</w:t>
      </w:r>
    </w:p>
    <w:p w:rsidR="00A646C0" w:rsidRDefault="00A646C0">
      <w:pPr>
        <w:spacing w:line="500" w:lineRule="auto"/>
        <w:ind w:firstLine="602"/>
        <w:jc w:val="both"/>
        <w:rPr>
          <w:rFonts w:ascii="標楷體" w:eastAsia="標楷體" w:hAnsi="標楷體" w:cs="標楷體"/>
          <w:sz w:val="28"/>
          <w:szCs w:val="28"/>
        </w:rPr>
      </w:pPr>
    </w:p>
    <w:p w:rsidR="00A646C0" w:rsidRDefault="002C5421">
      <w:pPr>
        <w:spacing w:line="500" w:lineRule="auto"/>
        <w:ind w:firstLine="602"/>
        <w:jc w:val="both"/>
        <w:rPr>
          <w:rFonts w:ascii="標楷體" w:eastAsia="標楷體" w:hAnsi="標楷體" w:cs="標楷體"/>
          <w:sz w:val="28"/>
          <w:szCs w:val="28"/>
        </w:rPr>
      </w:pPr>
      <w:r>
        <w:rPr>
          <w:rFonts w:ascii="標楷體" w:eastAsia="標楷體" w:hAnsi="標楷體" w:cs="標楷體"/>
          <w:sz w:val="28"/>
          <w:szCs w:val="28"/>
        </w:rPr>
        <w:t>社團法人南投縣藥師公會林澤輝理事長表示，民眾時常拿著出國旅遊購買的藥品及醫療器材，到社區藥局詢問是否有賣，或是詢問網路上有看到賣家在賣可以購買嗎</w:t>
      </w:r>
      <w:r>
        <w:rPr>
          <w:rFonts w:ascii="標楷體" w:eastAsia="標楷體" w:hAnsi="標楷體" w:cs="標楷體"/>
          <w:sz w:val="28"/>
          <w:szCs w:val="28"/>
        </w:rPr>
        <w:t>?</w:t>
      </w:r>
      <w:r>
        <w:rPr>
          <w:rFonts w:ascii="標楷體" w:eastAsia="標楷體" w:hAnsi="標楷體" w:cs="標楷體"/>
          <w:sz w:val="28"/>
          <w:szCs w:val="28"/>
        </w:rPr>
        <w:t>安全嗎</w:t>
      </w:r>
      <w:r>
        <w:rPr>
          <w:rFonts w:ascii="標楷體" w:eastAsia="標楷體" w:hAnsi="標楷體" w:cs="標楷體"/>
          <w:sz w:val="28"/>
          <w:szCs w:val="28"/>
        </w:rPr>
        <w:t>?</w:t>
      </w:r>
      <w:r>
        <w:rPr>
          <w:rFonts w:ascii="標楷體" w:eastAsia="標楷體" w:hAnsi="標楷體" w:cs="標楷體"/>
          <w:sz w:val="28"/>
          <w:szCs w:val="28"/>
        </w:rPr>
        <w:t>等問題，站在第一線專業藥師溫馨提醒民眾，購買藥品</w:t>
      </w:r>
      <w:r>
        <w:rPr>
          <w:rFonts w:ascii="標楷體" w:eastAsia="標楷體" w:hAnsi="標楷體" w:cs="標楷體"/>
          <w:sz w:val="28"/>
          <w:szCs w:val="28"/>
        </w:rPr>
        <w:lastRenderedPageBreak/>
        <w:t>及醫療器材記得認清是否有衛生福利部核發的藥品或醫療器材許可證字號及完整標示，千萬不要任意購買及使用來路不明的藥品，傷了荷包又傷身。</w:t>
      </w:r>
    </w:p>
    <w:p w:rsidR="00A646C0" w:rsidRDefault="00A646C0">
      <w:pPr>
        <w:spacing w:line="500" w:lineRule="auto"/>
        <w:ind w:firstLine="602"/>
        <w:jc w:val="both"/>
        <w:rPr>
          <w:rFonts w:ascii="標楷體" w:eastAsia="標楷體" w:hAnsi="標楷體" w:cs="標楷體"/>
          <w:sz w:val="28"/>
          <w:szCs w:val="28"/>
        </w:rPr>
      </w:pPr>
    </w:p>
    <w:p w:rsidR="00A646C0" w:rsidRDefault="002C5421">
      <w:pPr>
        <w:spacing w:line="500" w:lineRule="auto"/>
        <w:ind w:firstLine="602"/>
        <w:jc w:val="both"/>
        <w:rPr>
          <w:rFonts w:ascii="標楷體" w:eastAsia="標楷體" w:hAnsi="標楷體" w:cs="標楷體"/>
          <w:sz w:val="28"/>
          <w:szCs w:val="28"/>
        </w:rPr>
      </w:pPr>
      <w:r>
        <w:rPr>
          <w:rFonts w:ascii="標楷體" w:eastAsia="標楷體" w:hAnsi="標楷體" w:cs="標楷體"/>
          <w:sz w:val="28"/>
          <w:szCs w:val="28"/>
        </w:rPr>
        <w:t>南投縣衛生局局長陳南松呼籲民眾，切勿在網路買賣藥品及醫療器材，把握「生病看醫師，用藥問藥師」，有疾病問題應尋求專業醫師診療，有藥品問題應洽藥師諮詢，並向合格藥局或藥商購買合法</w:t>
      </w:r>
      <w:r>
        <w:rPr>
          <w:rFonts w:ascii="標楷體" w:eastAsia="標楷體" w:hAnsi="標楷體" w:cs="標楷體"/>
          <w:sz w:val="28"/>
          <w:szCs w:val="28"/>
        </w:rPr>
        <w:t>藥品及醫療器材，辨明國內核准且合法製造的藥品及醫療器材，確認包裝上的許可證字號，安全有保障，若發現字體模糊、仿單內容不清或印有非本國文字時都應提高警覺。民眾如藥品相關疑問請查詢，衛生福利部食品藥物管理署網站</w:t>
      </w:r>
      <w:r>
        <w:rPr>
          <w:rFonts w:ascii="標楷體" w:eastAsia="標楷體" w:hAnsi="標楷體" w:cs="標楷體"/>
          <w:sz w:val="28"/>
          <w:szCs w:val="28"/>
        </w:rPr>
        <w:t>/</w:t>
      </w:r>
      <w:r>
        <w:rPr>
          <w:rFonts w:ascii="標楷體" w:eastAsia="標楷體" w:hAnsi="標楷體" w:cs="標楷體"/>
          <w:sz w:val="28"/>
          <w:szCs w:val="28"/>
        </w:rPr>
        <w:t>業務專區</w:t>
      </w:r>
      <w:r>
        <w:rPr>
          <w:rFonts w:ascii="標楷體" w:eastAsia="標楷體" w:hAnsi="標楷體" w:cs="標楷體"/>
          <w:sz w:val="28"/>
          <w:szCs w:val="28"/>
        </w:rPr>
        <w:t>/</w:t>
      </w:r>
      <w:r>
        <w:rPr>
          <w:rFonts w:ascii="標楷體" w:eastAsia="標楷體" w:hAnsi="標楷體" w:cs="標楷體"/>
          <w:sz w:val="28"/>
          <w:szCs w:val="28"/>
        </w:rPr>
        <w:t>藥品</w:t>
      </w:r>
      <w:r>
        <w:rPr>
          <w:rFonts w:ascii="標楷體" w:eastAsia="標楷體" w:hAnsi="標楷體" w:cs="標楷體"/>
          <w:sz w:val="28"/>
          <w:szCs w:val="28"/>
        </w:rPr>
        <w:t>/</w:t>
      </w:r>
      <w:r>
        <w:rPr>
          <w:rFonts w:ascii="標楷體" w:eastAsia="標楷體" w:hAnsi="標楷體" w:cs="標楷體"/>
          <w:sz w:val="28"/>
          <w:szCs w:val="28"/>
        </w:rPr>
        <w:t>資訊查詢</w:t>
      </w:r>
      <w:r>
        <w:rPr>
          <w:rFonts w:ascii="標楷體" w:eastAsia="標楷體" w:hAnsi="標楷體" w:cs="標楷體"/>
          <w:sz w:val="28"/>
          <w:szCs w:val="28"/>
        </w:rPr>
        <w:t>/</w:t>
      </w:r>
      <w:r>
        <w:rPr>
          <w:rFonts w:ascii="標楷體" w:eastAsia="標楷體" w:hAnsi="標楷體" w:cs="標楷體"/>
          <w:sz w:val="28"/>
          <w:szCs w:val="28"/>
        </w:rPr>
        <w:t>藥品許可證查詢</w:t>
      </w:r>
      <w:r>
        <w:rPr>
          <w:rFonts w:ascii="標楷體" w:eastAsia="標楷體" w:hAnsi="標楷體" w:cs="標楷體"/>
          <w:sz w:val="28"/>
          <w:szCs w:val="28"/>
        </w:rPr>
        <w:t>(</w:t>
      </w:r>
      <w:r w:rsidRPr="002C5421">
        <w:rPr>
          <w:rFonts w:ascii="標楷體" w:eastAsia="標楷體" w:hAnsi="標楷體" w:cs="標楷體"/>
          <w:sz w:val="28"/>
          <w:szCs w:val="28"/>
        </w:rPr>
        <w:t>https://ntshb.tw/nth05PAfYn</w:t>
      </w:r>
      <w:r>
        <w:rPr>
          <w:rFonts w:ascii="標楷體" w:eastAsia="標楷體" w:hAnsi="標楷體" w:cs="標楷體"/>
          <w:sz w:val="28"/>
          <w:szCs w:val="28"/>
        </w:rPr>
        <w:t>)</w:t>
      </w:r>
      <w:r>
        <w:rPr>
          <w:rFonts w:ascii="標楷體" w:eastAsia="標楷體" w:hAnsi="標楷體" w:cs="標楷體"/>
          <w:sz w:val="28"/>
          <w:szCs w:val="28"/>
        </w:rPr>
        <w:t>；或洽南投縣政府衛生局諮詢專線</w:t>
      </w:r>
      <w:r>
        <w:rPr>
          <w:rFonts w:ascii="標楷體" w:eastAsia="標楷體" w:hAnsi="標楷體" w:cs="標楷體"/>
          <w:sz w:val="28"/>
          <w:szCs w:val="28"/>
        </w:rPr>
        <w:t>049-2230518</w:t>
      </w:r>
      <w:r>
        <w:rPr>
          <w:rFonts w:ascii="標楷體" w:eastAsia="標楷體" w:hAnsi="標楷體" w:cs="標楷體"/>
          <w:sz w:val="28"/>
          <w:szCs w:val="28"/>
        </w:rPr>
        <w:t>。</w:t>
      </w:r>
      <w:bookmarkStart w:id="1" w:name="_GoBack"/>
      <w:bookmarkEnd w:id="1"/>
    </w:p>
    <w:sectPr w:rsidR="00A646C0">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21" w:rsidRDefault="002C5421" w:rsidP="002C5421">
      <w:r>
        <w:separator/>
      </w:r>
    </w:p>
  </w:endnote>
  <w:endnote w:type="continuationSeparator" w:id="0">
    <w:p w:rsidR="002C5421" w:rsidRDefault="002C5421" w:rsidP="002C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KIJ CJK">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21" w:rsidRDefault="002C5421" w:rsidP="002C5421">
      <w:r>
        <w:separator/>
      </w:r>
    </w:p>
  </w:footnote>
  <w:footnote w:type="continuationSeparator" w:id="0">
    <w:p w:rsidR="002C5421" w:rsidRDefault="002C5421" w:rsidP="002C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0"/>
    <w:rsid w:val="002C5421"/>
    <w:rsid w:val="00A64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60C57C-9C28-48AC-B95E-B29EE49B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80" w:after="180" w:line="720" w:lineRule="auto"/>
      <w:outlineLvl w:val="0"/>
    </w:pPr>
    <w:rPr>
      <w:rFonts w:eastAsia="Calibri"/>
      <w:b/>
      <w:sz w:val="52"/>
      <w:szCs w:val="52"/>
    </w:rPr>
  </w:style>
  <w:style w:type="paragraph" w:styleId="2">
    <w:name w:val="heading 2"/>
    <w:basedOn w:val="a"/>
    <w:next w:val="a"/>
    <w:pPr>
      <w:widowControl/>
      <w:outlineLvl w:val="1"/>
    </w:pPr>
    <w:rPr>
      <w:rFonts w:ascii="PMingLiu" w:eastAsia="PMingLiu" w:hAnsi="PMingLiu" w:cs="PMingLiu"/>
      <w:b/>
      <w:sz w:val="36"/>
      <w:szCs w:val="36"/>
    </w:rPr>
  </w:style>
  <w:style w:type="paragraph" w:styleId="3">
    <w:name w:val="heading 3"/>
    <w:basedOn w:val="a"/>
    <w:next w:val="a"/>
    <w:pPr>
      <w:keepNext/>
      <w:spacing w:line="720" w:lineRule="auto"/>
      <w:outlineLvl w:val="2"/>
    </w:pPr>
    <w:rPr>
      <w:rFonts w:eastAsia="Calibri"/>
      <w:b/>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link w:val="a5"/>
    <w:uiPriority w:val="99"/>
    <w:semiHidden/>
    <w:unhideWhenUsed/>
    <w:qFormat/>
    <w:rsid w:val="007B3E8F"/>
    <w:rPr>
      <w:rFonts w:asciiTheme="majorHAnsi" w:eastAsiaTheme="majorEastAsia" w:hAnsiTheme="majorHAnsi" w:cstheme="majorBidi"/>
      <w:sz w:val="18"/>
      <w:szCs w:val="18"/>
    </w:rPr>
  </w:style>
  <w:style w:type="paragraph" w:styleId="a6">
    <w:name w:val="footer"/>
    <w:link w:val="a7"/>
    <w:uiPriority w:val="99"/>
    <w:unhideWhenUsed/>
    <w:qFormat/>
    <w:rsid w:val="007B3E8F"/>
    <w:pPr>
      <w:tabs>
        <w:tab w:val="center" w:pos="4153"/>
        <w:tab w:val="right" w:pos="8306"/>
      </w:tabs>
      <w:snapToGrid w:val="0"/>
    </w:pPr>
    <w:rPr>
      <w:sz w:val="20"/>
      <w:szCs w:val="20"/>
    </w:rPr>
  </w:style>
  <w:style w:type="paragraph" w:styleId="a8">
    <w:name w:val="header"/>
    <w:link w:val="a9"/>
    <w:uiPriority w:val="99"/>
    <w:unhideWhenUsed/>
    <w:qFormat/>
    <w:rsid w:val="007B3E8F"/>
    <w:pPr>
      <w:tabs>
        <w:tab w:val="center" w:pos="4153"/>
        <w:tab w:val="right" w:pos="8306"/>
      </w:tabs>
      <w:snapToGrid w:val="0"/>
    </w:pPr>
    <w:rPr>
      <w:sz w:val="20"/>
      <w:szCs w:val="20"/>
    </w:rPr>
  </w:style>
  <w:style w:type="character" w:styleId="aa">
    <w:name w:val="Hyperlink"/>
    <w:basedOn w:val="a0"/>
    <w:uiPriority w:val="99"/>
    <w:unhideWhenUsed/>
    <w:qFormat/>
    <w:rsid w:val="007B3E8F"/>
    <w:rPr>
      <w:color w:val="0000FF"/>
      <w:u w:val="single"/>
    </w:rPr>
  </w:style>
  <w:style w:type="paragraph" w:styleId="Web">
    <w:name w:val="Normal (Web)"/>
    <w:uiPriority w:val="99"/>
    <w:unhideWhenUsed/>
    <w:qFormat/>
    <w:rsid w:val="007B3E8F"/>
    <w:pPr>
      <w:widowControl/>
      <w:spacing w:before="100" w:beforeAutospacing="1" w:after="100" w:afterAutospacing="1"/>
    </w:pPr>
    <w:rPr>
      <w:rFonts w:ascii="新細明體" w:eastAsia="新細明體" w:hAnsi="新細明體" w:cs="新細明體"/>
    </w:rPr>
  </w:style>
  <w:style w:type="character" w:styleId="ab">
    <w:name w:val="Strong"/>
    <w:uiPriority w:val="22"/>
    <w:qFormat/>
    <w:rsid w:val="007B3E8F"/>
    <w:rPr>
      <w:b/>
      <w:bCs/>
    </w:rPr>
  </w:style>
  <w:style w:type="table" w:styleId="ac">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首 字元"/>
    <w:basedOn w:val="a0"/>
    <w:link w:val="a8"/>
    <w:uiPriority w:val="99"/>
    <w:qFormat/>
    <w:rsid w:val="007B3E8F"/>
    <w:rPr>
      <w:sz w:val="20"/>
      <w:szCs w:val="20"/>
    </w:rPr>
  </w:style>
  <w:style w:type="character" w:customStyle="1" w:styleId="a7">
    <w:name w:val="頁尾 字元"/>
    <w:basedOn w:val="a0"/>
    <w:link w:val="a6"/>
    <w:uiPriority w:val="99"/>
    <w:qFormat/>
    <w:rsid w:val="007B3E8F"/>
    <w:rPr>
      <w:sz w:val="20"/>
      <w:szCs w:val="20"/>
    </w:rPr>
  </w:style>
  <w:style w:type="table" w:customStyle="1" w:styleId="TableNormal11">
    <w:name w:val="Table Normal11"/>
    <w:uiPriority w:val="2"/>
    <w:semiHidden/>
    <w:unhideWhenUsed/>
    <w:qFormat/>
    <w:rsid w:val="007B3E8F"/>
    <w:pPr>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uiPriority w:val="1"/>
    <w:qFormat/>
    <w:rsid w:val="007B3E8F"/>
    <w:pPr>
      <w:autoSpaceDE w:val="0"/>
      <w:autoSpaceDN w:val="0"/>
      <w:spacing w:line="325" w:lineRule="exact"/>
      <w:ind w:left="107"/>
    </w:pPr>
    <w:rPr>
      <w:rFonts w:ascii="UKIJ CJK" w:eastAsia="UKIJ CJK" w:hAnsi="UKIJ CJK" w:cs="UKIJ CJK"/>
      <w:sz w:val="22"/>
    </w:rPr>
  </w:style>
  <w:style w:type="table" w:customStyle="1" w:styleId="TableNormal1">
    <w:name w:val="Table Normal1"/>
    <w:uiPriority w:val="2"/>
    <w:semiHidden/>
    <w:unhideWhenUsed/>
    <w:qFormat/>
    <w:rsid w:val="007B3E8F"/>
    <w:pPr>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autoSpaceDE w:val="0"/>
      <w:autoSpaceDN w:val="0"/>
    </w:pPr>
    <w:rPr>
      <w:sz w:val="22"/>
      <w:lang w:eastAsia="en-US"/>
    </w:rPr>
    <w:tblPr>
      <w:tblCellMar>
        <w:top w:w="0" w:type="dxa"/>
        <w:left w:w="0" w:type="dxa"/>
        <w:bottom w:w="0" w:type="dxa"/>
        <w:right w:w="0" w:type="dxa"/>
      </w:tblCellMar>
    </w:tblPr>
  </w:style>
  <w:style w:type="character" w:customStyle="1" w:styleId="a5">
    <w:name w:val="註解方塊文字 字元"/>
    <w:basedOn w:val="a0"/>
    <w:link w:val="a4"/>
    <w:uiPriority w:val="99"/>
    <w:semiHidden/>
    <w:qFormat/>
    <w:rsid w:val="007B3E8F"/>
    <w:rPr>
      <w:rFonts w:asciiTheme="majorHAnsi" w:eastAsiaTheme="majorEastAsia" w:hAnsiTheme="majorHAnsi" w:cstheme="majorBidi"/>
      <w:sz w:val="18"/>
      <w:szCs w:val="18"/>
    </w:rPr>
  </w:style>
  <w:style w:type="paragraph" w:styleId="ad">
    <w:name w:val="List Paragraph"/>
    <w:uiPriority w:val="34"/>
    <w:qFormat/>
    <w:rsid w:val="007B3E8F"/>
    <w:pPr>
      <w:ind w:leftChars="200" w:left="480"/>
    </w:pPr>
  </w:style>
  <w:style w:type="character" w:customStyle="1" w:styleId="20">
    <w:name w:val="標題 2 字元"/>
    <w:basedOn w:val="a0"/>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autoSpaceDE w:val="0"/>
      <w:autoSpaceDN w:val="0"/>
      <w:adjustRightInd w:val="0"/>
    </w:pPr>
    <w:rPr>
      <w:rFonts w:ascii="標楷體" w:eastAsia="標楷體" w:hAnsiTheme="minorHAnsi" w:cs="標楷體"/>
      <w:color w:val="000000"/>
    </w:rPr>
  </w:style>
  <w:style w:type="character" w:customStyle="1" w:styleId="sr-only">
    <w:name w:val="sr-only"/>
    <w:basedOn w:val="a0"/>
    <w:rsid w:val="00703EFC"/>
  </w:style>
  <w:style w:type="character" w:customStyle="1" w:styleId="jsgrdq">
    <w:name w:val="jsgrdq"/>
    <w:basedOn w:val="a0"/>
    <w:rsid w:val="0040166B"/>
  </w:style>
  <w:style w:type="character" w:styleId="ae">
    <w:name w:val="FollowedHyperlink"/>
    <w:basedOn w:val="a0"/>
    <w:uiPriority w:val="99"/>
    <w:semiHidden/>
    <w:unhideWhenUsed/>
    <w:rsid w:val="00A31E7C"/>
    <w:rPr>
      <w:color w:val="954F72" w:themeColor="followedHyperlink"/>
      <w:u w:val="single"/>
    </w:rPr>
  </w:style>
  <w:style w:type="paragraph" w:styleId="af">
    <w:name w:val="annotation text"/>
    <w:link w:val="af0"/>
    <w:uiPriority w:val="99"/>
    <w:semiHidden/>
    <w:unhideWhenUsed/>
    <w:rsid w:val="000C2830"/>
  </w:style>
  <w:style w:type="character" w:customStyle="1" w:styleId="af0">
    <w:name w:val="註解文字 字元"/>
    <w:basedOn w:val="a0"/>
    <w:link w:val="af"/>
    <w:uiPriority w:val="99"/>
    <w:semiHidden/>
    <w:rsid w:val="000C2830"/>
    <w:rPr>
      <w:rFonts w:asciiTheme="minorHAnsi" w:eastAsiaTheme="minorEastAsia" w:hAnsiTheme="minorHAnsi" w:cstheme="minorBidi"/>
      <w:kern w:val="2"/>
      <w:sz w:val="24"/>
      <w:szCs w:val="22"/>
    </w:rPr>
  </w:style>
  <w:style w:type="paragraph" w:styleId="af1">
    <w:name w:val="annotation subject"/>
    <w:basedOn w:val="af"/>
    <w:next w:val="af"/>
    <w:link w:val="af2"/>
    <w:rsid w:val="000C2830"/>
    <w:rPr>
      <w:rFonts w:ascii="Times New Roman" w:eastAsia="新細明體" w:hAnsi="Times New Roman" w:cs="Times New Roman"/>
      <w:b/>
      <w:bCs/>
      <w:szCs w:val="20"/>
    </w:rPr>
  </w:style>
  <w:style w:type="character" w:customStyle="1" w:styleId="af2">
    <w:name w:val="註解主旨 字元"/>
    <w:basedOn w:val="af0"/>
    <w:link w:val="af1"/>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rsid w:val="00637642"/>
    <w:pPr>
      <w:widowControl/>
      <w:spacing w:before="100" w:beforeAutospacing="1" w:after="100" w:afterAutospacing="1"/>
    </w:pPr>
    <w:rPr>
      <w:rFonts w:ascii="新細明體" w:eastAsia="新細明體" w:hAnsi="新細明體" w:cs="新細明體"/>
    </w:rPr>
  </w:style>
  <w:style w:type="character" w:customStyle="1" w:styleId="xt0psk2">
    <w:name w:val="xt0psk2"/>
    <w:basedOn w:val="a0"/>
    <w:rsid w:val="00C443C3"/>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ZkeYMc+0H49/D6EoRD6jpX2wA==">CgMxLjAyDmgudnVqYTFwaGp0NnRmOAByITEyRk9qZHBuaVFONG1xcHhoUVhlR3RFaDcxNlJCdS1rWQ==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陳宥妤</cp:lastModifiedBy>
  <cp:revision>2</cp:revision>
  <dcterms:created xsi:type="dcterms:W3CDTF">2025-06-30T05:43:00Z</dcterms:created>
  <dcterms:modified xsi:type="dcterms:W3CDTF">2025-07-03T05:40:00Z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