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66" w:rsidRPr="00F054DE" w:rsidRDefault="00F054DE" w:rsidP="00BA7D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054DE">
        <w:rPr>
          <w:rFonts w:ascii="標楷體" w:eastAsia="標楷體" w:hAnsi="標楷體"/>
          <w:b/>
          <w:sz w:val="32"/>
          <w:szCs w:val="32"/>
        </w:rPr>
        <w:t>南投縣政府 登革熱 通報個案健康關懷</w:t>
      </w:r>
      <w:r w:rsidR="00013DCD">
        <w:rPr>
          <w:rFonts w:ascii="標楷體" w:eastAsia="標楷體" w:hAnsi="標楷體" w:hint="eastAsia"/>
          <w:b/>
          <w:sz w:val="32"/>
          <w:szCs w:val="32"/>
        </w:rPr>
        <w:t>通知單</w:t>
      </w:r>
    </w:p>
    <w:p w:rsidR="00F054DE" w:rsidRDefault="00F054DE" w:rsidP="00BA7D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Pr="00F054DE">
        <w:rPr>
          <w:rFonts w:ascii="標楷體" w:eastAsia="標楷體" w:hAnsi="標楷體" w:hint="eastAsia"/>
          <w:u w:val="single"/>
        </w:rPr>
        <w:t xml:space="preserve">                 </w:t>
      </w:r>
      <w:r w:rsidRPr="00F054DE">
        <w:rPr>
          <w:rFonts w:ascii="標楷體" w:eastAsia="標楷體" w:hAnsi="標楷體" w:hint="eastAsia"/>
        </w:rPr>
        <w:t xml:space="preserve"> 您好，</w:t>
      </w:r>
      <w:r>
        <w:rPr>
          <w:rFonts w:ascii="標楷體" w:eastAsia="標楷體" w:hAnsi="標楷體" w:hint="eastAsia"/>
        </w:rPr>
        <w:t>特此專函通知您：</w:t>
      </w:r>
    </w:p>
    <w:p w:rsidR="00F054DE" w:rsidRDefault="00F054DE" w:rsidP="00BA7D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124EBD">
        <w:rPr>
          <w:rFonts w:ascii="標楷體" w:eastAsia="標楷體" w:hAnsi="標楷體"/>
        </w:rPr>
        <w:t>臺</w:t>
      </w:r>
      <w:r>
        <w:rPr>
          <w:rFonts w:ascii="標楷體" w:eastAsia="標楷體" w:hAnsi="標楷體"/>
        </w:rPr>
        <w:t xml:space="preserve">端經通報為登革熱 </w:t>
      </w:r>
      <w:r w:rsidRPr="00F054DE">
        <w:rPr>
          <w:rFonts w:ascii="標楷體" w:eastAsia="標楷體" w:hAnsi="標楷體"/>
          <w:b/>
        </w:rPr>
        <w:t>疑似/確定</w:t>
      </w:r>
      <w:r>
        <w:rPr>
          <w:rFonts w:ascii="標楷體" w:eastAsia="標楷體" w:hAnsi="標楷體"/>
        </w:rPr>
        <w:t xml:space="preserve"> 病例，為了您及您周遭親朋好友的健康，避免將病毒繼續傳染給他人，請您注意及配合以下事項</w:t>
      </w:r>
      <w:r>
        <w:rPr>
          <w:rFonts w:ascii="標楷體" w:eastAsia="標楷體" w:hAnsi="標楷體" w:hint="eastAsia"/>
        </w:rPr>
        <w:t>：</w:t>
      </w:r>
    </w:p>
    <w:p w:rsidR="00F054DE" w:rsidRPr="00F054DE" w:rsidRDefault="00F054DE" w:rsidP="00BA7D2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054DE">
        <w:rPr>
          <w:rFonts w:ascii="標楷體" w:eastAsia="標楷體" w:hAnsi="標楷體"/>
        </w:rPr>
        <w:t>疾病介紹</w:t>
      </w:r>
    </w:p>
    <w:p w:rsidR="00F054DE" w:rsidRDefault="00F054DE" w:rsidP="00BA7D27">
      <w:pPr>
        <w:ind w:leftChars="1" w:left="991" w:hangingChars="412" w:hanging="98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1.病媒</w:t>
      </w:r>
      <w:r>
        <w:rPr>
          <w:rFonts w:ascii="標楷體" w:eastAsia="標楷體" w:hAnsi="標楷體" w:hint="eastAsia"/>
        </w:rPr>
        <w:t>：登革熱是一種藉病媒蚊(埃及斑蚊及白線斑蚊)傳播，</w:t>
      </w:r>
      <w:proofErr w:type="gramStart"/>
      <w:r>
        <w:rPr>
          <w:rFonts w:ascii="標楷體" w:eastAsia="標楷體" w:hAnsi="標楷體" w:hint="eastAsia"/>
        </w:rPr>
        <w:t>由登革病毒</w:t>
      </w:r>
      <w:proofErr w:type="gramEnd"/>
      <w:r>
        <w:rPr>
          <w:rFonts w:ascii="標楷體" w:eastAsia="標楷體" w:hAnsi="標楷體" w:hint="eastAsia"/>
        </w:rPr>
        <w:t>引起的急性傳染病。</w:t>
      </w:r>
    </w:p>
    <w:p w:rsidR="00211237" w:rsidRDefault="00211237" w:rsidP="00BA7D27">
      <w:pPr>
        <w:ind w:leftChars="1" w:left="991" w:hangingChars="412" w:hanging="98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2.傳播方式：登革熱不會由人直接傳染給人，而是人被</w:t>
      </w:r>
      <w:proofErr w:type="gramStart"/>
      <w:r>
        <w:rPr>
          <w:rFonts w:ascii="標楷體" w:eastAsia="標楷體" w:hAnsi="標楷體" w:hint="eastAsia"/>
        </w:rPr>
        <w:t>帶有登革病毒</w:t>
      </w:r>
      <w:proofErr w:type="gramEnd"/>
      <w:r>
        <w:rPr>
          <w:rFonts w:ascii="標楷體" w:eastAsia="標楷體" w:hAnsi="標楷體" w:hint="eastAsia"/>
        </w:rPr>
        <w:t>的病媒蚊</w:t>
      </w:r>
      <w:proofErr w:type="gramStart"/>
      <w:r>
        <w:rPr>
          <w:rFonts w:ascii="標楷體" w:eastAsia="標楷體" w:hAnsi="標楷體" w:hint="eastAsia"/>
        </w:rPr>
        <w:t>叮咬後</w:t>
      </w:r>
      <w:proofErr w:type="gramEnd"/>
      <w:r>
        <w:rPr>
          <w:rFonts w:ascii="標楷體" w:eastAsia="標楷體" w:hAnsi="標楷體" w:hint="eastAsia"/>
        </w:rPr>
        <w:t>，經過3至14天的潛伏期後開始發病。</w:t>
      </w:r>
    </w:p>
    <w:p w:rsidR="00211237" w:rsidRDefault="00211237" w:rsidP="00BA7D27">
      <w:pPr>
        <w:ind w:leftChars="1" w:left="991" w:hangingChars="412" w:hanging="98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3.發病症狀</w:t>
      </w:r>
      <w:r>
        <w:rPr>
          <w:rFonts w:ascii="標楷體" w:eastAsia="標楷體" w:hAnsi="標楷體" w:hint="eastAsia"/>
        </w:rPr>
        <w:t>：登革熱典型的症狀有高燒（</w:t>
      </w:r>
      <w:proofErr w:type="gramStart"/>
      <w:r>
        <w:rPr>
          <w:rFonts w:ascii="標楷體" w:eastAsia="標楷體" w:hAnsi="標楷體" w:hint="eastAsia"/>
        </w:rPr>
        <w:t>≧</w:t>
      </w:r>
      <w:proofErr w:type="gramEnd"/>
      <w:r>
        <w:rPr>
          <w:rFonts w:ascii="標楷體" w:eastAsia="標楷體" w:hAnsi="標楷體" w:hint="eastAsia"/>
        </w:rPr>
        <w:t>38℃）、頭痛、腹瀉、嘔吐、噁心、後眼窩痛、肌肉、關節痛及出疹等現象。</w:t>
      </w:r>
    </w:p>
    <w:p w:rsidR="00211237" w:rsidRDefault="00211237" w:rsidP="00BA7D27">
      <w:pPr>
        <w:ind w:leftChars="1" w:left="991" w:hangingChars="412" w:hanging="98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4.抵抗力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登革病毒</w:t>
      </w:r>
      <w:proofErr w:type="gramEnd"/>
      <w:r>
        <w:rPr>
          <w:rFonts w:ascii="標楷體" w:eastAsia="標楷體" w:hAnsi="標楷體" w:hint="eastAsia"/>
        </w:rPr>
        <w:t>依據血清型的不同其分四種型別，第一次感染某種型別</w:t>
      </w:r>
      <w:proofErr w:type="gramStart"/>
      <w:r>
        <w:rPr>
          <w:rFonts w:ascii="標楷體" w:eastAsia="標楷體" w:hAnsi="標楷體" w:hint="eastAsia"/>
        </w:rPr>
        <w:t>之登革</w:t>
      </w:r>
      <w:proofErr w:type="gramEnd"/>
      <w:r>
        <w:rPr>
          <w:rFonts w:ascii="標楷體" w:eastAsia="標楷體" w:hAnsi="標楷體" w:hint="eastAsia"/>
        </w:rPr>
        <w:t>病毒後，身體對該型病毒具終身免疫力，後續</w:t>
      </w:r>
      <w:r w:rsidRPr="00211237">
        <w:rPr>
          <w:rFonts w:ascii="標楷體" w:eastAsia="標楷體" w:hAnsi="標楷體" w:hint="eastAsia"/>
          <w:b/>
        </w:rPr>
        <w:t>如再感染其他型別</w:t>
      </w:r>
      <w:proofErr w:type="gramStart"/>
      <w:r w:rsidRPr="00211237">
        <w:rPr>
          <w:rFonts w:ascii="標楷體" w:eastAsia="標楷體" w:hAnsi="標楷體" w:hint="eastAsia"/>
          <w:b/>
        </w:rPr>
        <w:t>的登革病毒</w:t>
      </w:r>
      <w:proofErr w:type="gramEnd"/>
      <w:r w:rsidRPr="00211237">
        <w:rPr>
          <w:rFonts w:ascii="標楷體" w:eastAsia="標楷體" w:hAnsi="標楷體" w:hint="eastAsia"/>
          <w:b/>
        </w:rPr>
        <w:t>，將有機會導致嚴重出血或嚴重器官損傷的登革熱重症。</w:t>
      </w:r>
    </w:p>
    <w:p w:rsidR="00211237" w:rsidRDefault="00211237" w:rsidP="00BA7D27">
      <w:pPr>
        <w:ind w:leftChars="1" w:left="991" w:hangingChars="412" w:hanging="98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5.防治：登革熱的病媒</w:t>
      </w:r>
      <w:proofErr w:type="gramStart"/>
      <w:r>
        <w:rPr>
          <w:rFonts w:ascii="標楷體" w:eastAsia="標楷體" w:hAnsi="標楷體" w:hint="eastAsia"/>
        </w:rPr>
        <w:t>蚊對於叮</w:t>
      </w:r>
      <w:proofErr w:type="gramEnd"/>
      <w:r>
        <w:rPr>
          <w:rFonts w:ascii="標楷體" w:eastAsia="標楷體" w:hAnsi="標楷體" w:hint="eastAsia"/>
        </w:rPr>
        <w:t>咬對象並無選擇性，一旦病毒進入社區，且環境中存有病媒</w:t>
      </w:r>
      <w:proofErr w:type="gramStart"/>
      <w:r>
        <w:rPr>
          <w:rFonts w:ascii="標楷體" w:eastAsia="標楷體" w:hAnsi="標楷體" w:hint="eastAsia"/>
        </w:rPr>
        <w:t>蚊</w:t>
      </w:r>
      <w:proofErr w:type="gramEnd"/>
      <w:r>
        <w:rPr>
          <w:rFonts w:ascii="標楷體" w:eastAsia="標楷體" w:hAnsi="標楷體" w:hint="eastAsia"/>
        </w:rPr>
        <w:t>孳生源，就有登革熱流行的可能，</w:t>
      </w:r>
      <w:r w:rsidR="00D56627">
        <w:rPr>
          <w:rFonts w:ascii="標楷體" w:eastAsia="標楷體" w:hAnsi="標楷體" w:hint="eastAsia"/>
        </w:rPr>
        <w:t>所以平時應每週巡視家戶內外有無積水容器，因蚊子的卵在乾燥的環境下可存活長達一年，所以每週至少1次清除及刷洗積水容器是防治登革熱最基本也是最重要的工作。</w:t>
      </w:r>
    </w:p>
    <w:p w:rsidR="00D56627" w:rsidRDefault="00D56627" w:rsidP="00BA7D27">
      <w:pPr>
        <w:ind w:leftChars="1" w:left="991" w:hangingChars="412" w:hanging="98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二、感染後注意事項</w:t>
      </w:r>
    </w:p>
    <w:p w:rsidR="00D56627" w:rsidRDefault="00D56627" w:rsidP="00BA7D27">
      <w:pPr>
        <w:ind w:leftChars="-1" w:left="284" w:hangingChars="119" w:hanging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1.登革熱屬於第二類法定傳染病，衛生局依傳染病防治法及衛生福利部疾病</w:t>
      </w:r>
      <w:proofErr w:type="gramStart"/>
      <w:r>
        <w:rPr>
          <w:rFonts w:ascii="標楷體" w:eastAsia="標楷體" w:hAnsi="標楷體"/>
        </w:rPr>
        <w:t>管制署頒訂</w:t>
      </w:r>
      <w:proofErr w:type="gramEnd"/>
      <w:r>
        <w:rPr>
          <w:rFonts w:ascii="標楷體" w:eastAsia="標楷體" w:hAnsi="標楷體"/>
        </w:rPr>
        <w:t>的傳染病防治工作指引，須迅速針對您及您的周圍環境進行</w:t>
      </w:r>
      <w:proofErr w:type="gramStart"/>
      <w:r>
        <w:rPr>
          <w:rFonts w:ascii="標楷體" w:eastAsia="標楷體" w:hAnsi="標楷體"/>
        </w:rPr>
        <w:t>疫</w:t>
      </w:r>
      <w:proofErr w:type="gramEnd"/>
      <w:r>
        <w:rPr>
          <w:rFonts w:ascii="標楷體" w:eastAsia="標楷體" w:hAnsi="標楷體"/>
        </w:rPr>
        <w:t>情調查、孳生源檢查及清除，</w:t>
      </w:r>
      <w:proofErr w:type="gramStart"/>
      <w:r>
        <w:rPr>
          <w:rFonts w:ascii="標楷體" w:eastAsia="標楷體" w:hAnsi="標楷體"/>
        </w:rPr>
        <w:t>必要時輔以</w:t>
      </w:r>
      <w:proofErr w:type="gramEnd"/>
      <w:r>
        <w:rPr>
          <w:rFonts w:ascii="標楷體" w:eastAsia="標楷體" w:hAnsi="標楷體"/>
        </w:rPr>
        <w:t>化學防治噴藥，以控制並避免</w:t>
      </w:r>
      <w:proofErr w:type="gramStart"/>
      <w:r>
        <w:rPr>
          <w:rFonts w:ascii="標楷體" w:eastAsia="標楷體" w:hAnsi="標楷體"/>
        </w:rPr>
        <w:t>疫情在</w:t>
      </w:r>
      <w:proofErr w:type="gramEnd"/>
      <w:r>
        <w:rPr>
          <w:rFonts w:ascii="標楷體" w:eastAsia="標楷體" w:hAnsi="標楷體"/>
        </w:rPr>
        <w:t>社區擴散，如果造成您的不便，敬請見諒。</w:t>
      </w:r>
    </w:p>
    <w:p w:rsidR="00D56627" w:rsidRDefault="00D56627" w:rsidP="00BA7D27">
      <w:pPr>
        <w:ind w:leftChars="-1" w:left="284" w:hangingChars="119" w:hanging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2.登革熱在出現症狀的前一天至後五天是可感染期，病人血液中</w:t>
      </w:r>
      <w:proofErr w:type="gramStart"/>
      <w:r>
        <w:rPr>
          <w:rFonts w:ascii="標楷體" w:eastAsia="標楷體" w:hAnsi="標楷體"/>
        </w:rPr>
        <w:t>存在登革病毒</w:t>
      </w:r>
      <w:proofErr w:type="gramEnd"/>
      <w:r>
        <w:rPr>
          <w:rFonts w:ascii="標楷體" w:eastAsia="標楷體" w:hAnsi="標楷體"/>
        </w:rPr>
        <w:t>，如果此時病媒蚊叮到您，這隻蚊子就會帶有病毒，當</w:t>
      </w:r>
      <w:proofErr w:type="gramStart"/>
      <w:r>
        <w:rPr>
          <w:rFonts w:ascii="標楷體" w:eastAsia="標楷體" w:hAnsi="標楷體"/>
        </w:rPr>
        <w:t>牠再叮咬其</w:t>
      </w:r>
      <w:proofErr w:type="gramEnd"/>
      <w:r>
        <w:rPr>
          <w:rFonts w:ascii="標楷體" w:eastAsia="標楷體" w:hAnsi="標楷體"/>
        </w:rPr>
        <w:t>他人時，會使另一人受到感染，所以請您在可傳染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在家休息或在醫院治療，減少外出，並應穿著淺色長袖衣褲或於身體裸露部位塗抹衛生</w:t>
      </w:r>
      <w:proofErr w:type="gramStart"/>
      <w:r>
        <w:rPr>
          <w:rFonts w:ascii="標楷體" w:eastAsia="標楷體" w:hAnsi="標楷體"/>
        </w:rPr>
        <w:t>福利部核可</w:t>
      </w:r>
      <w:proofErr w:type="gramEnd"/>
      <w:r>
        <w:rPr>
          <w:rFonts w:ascii="標楷體" w:eastAsia="標楷體" w:hAnsi="標楷體"/>
        </w:rPr>
        <w:t>的防蚊藥劑</w:t>
      </w:r>
      <w:r>
        <w:rPr>
          <w:rFonts w:ascii="標楷體" w:eastAsia="標楷體" w:hAnsi="標楷體" w:hint="eastAsia"/>
        </w:rPr>
        <w:t>（蚊蟲忌避劑），</w:t>
      </w:r>
      <w:r w:rsidR="00837281">
        <w:rPr>
          <w:rFonts w:ascii="標楷體" w:eastAsia="標楷體" w:hAnsi="標楷體" w:hint="eastAsia"/>
        </w:rPr>
        <w:t>睡覺時可掛蚊帳避免蚊子叮咬。</w:t>
      </w:r>
    </w:p>
    <w:p w:rsidR="00837281" w:rsidRDefault="00837281" w:rsidP="00BA7D27">
      <w:pPr>
        <w:ind w:leftChars="-1" w:left="284" w:hangingChars="119" w:hanging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3.再度提醒您，感染過登革熱後，</w:t>
      </w:r>
      <w:r w:rsidR="00BA7D27">
        <w:rPr>
          <w:rFonts w:ascii="標楷體" w:eastAsia="標楷體" w:hAnsi="標楷體"/>
        </w:rPr>
        <w:t>每年於</w:t>
      </w:r>
      <w:proofErr w:type="gramStart"/>
      <w:r w:rsidR="00BA7D27">
        <w:rPr>
          <w:rFonts w:ascii="標楷體" w:eastAsia="標楷體" w:hAnsi="標楷體"/>
        </w:rPr>
        <w:t>疫</w:t>
      </w:r>
      <w:proofErr w:type="gramEnd"/>
      <w:r w:rsidR="00BA7D27">
        <w:rPr>
          <w:rFonts w:ascii="標楷體" w:eastAsia="標楷體" w:hAnsi="標楷體"/>
        </w:rPr>
        <w:t>情流行期間出入</w:t>
      </w:r>
      <w:proofErr w:type="gramStart"/>
      <w:r w:rsidR="00BA7D27">
        <w:rPr>
          <w:rFonts w:ascii="標楷體" w:eastAsia="標楷體" w:hAnsi="標楷體"/>
        </w:rPr>
        <w:t>疫</w:t>
      </w:r>
      <w:proofErr w:type="gramEnd"/>
      <w:r w:rsidR="00BA7D27">
        <w:rPr>
          <w:rFonts w:ascii="標楷體" w:eastAsia="標楷體" w:hAnsi="標楷體"/>
        </w:rPr>
        <w:t>情流行區/國家，更需要注意防範病媒蚊叮咬，避免二次感染導致登革熱重症發生，危害生命健康。</w:t>
      </w:r>
    </w:p>
    <w:p w:rsidR="00BA7D27" w:rsidRDefault="003D57C4" w:rsidP="00BA7D27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5541010</wp:posOffset>
                </wp:positionH>
                <wp:positionV relativeFrom="paragraph">
                  <wp:posOffset>468630</wp:posOffset>
                </wp:positionV>
                <wp:extent cx="1805940" cy="1165860"/>
                <wp:effectExtent l="0" t="0" r="22860" b="1524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165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B0040" id="橢圓 2" o:spid="_x0000_s1026" style="position:absolute;margin-left:436.3pt;margin-top:36.9pt;width:142.2pt;height:91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" filled="f" strokecolor="black [3213]">
                <v:stroke joinstyle="miter"/>
                <w10:wrap anchorx="page"/>
              </v:oval>
            </w:pict>
          </mc:Fallback>
        </mc:AlternateContent>
      </w:r>
      <w:r w:rsidR="00BA7D27">
        <w:rPr>
          <w:rFonts w:ascii="標楷體" w:eastAsia="標楷體" w:hAnsi="標楷體"/>
        </w:rPr>
        <w:t>三、依據傳染病防治法第</w:t>
      </w:r>
      <w:r w:rsidR="00A92F87">
        <w:rPr>
          <w:rFonts w:ascii="標楷體" w:eastAsia="標楷體" w:hAnsi="標楷體"/>
        </w:rPr>
        <w:t>43</w:t>
      </w:r>
      <w:r w:rsidR="00BA7D27">
        <w:rPr>
          <w:rFonts w:ascii="標楷體" w:eastAsia="標楷體" w:hAnsi="標楷體"/>
        </w:rPr>
        <w:t>條規定</w:t>
      </w:r>
      <w:r w:rsidR="00BA7D27">
        <w:rPr>
          <w:rFonts w:ascii="標楷體" w:eastAsia="標楷體" w:hAnsi="標楷體" w:hint="eastAsia"/>
        </w:rPr>
        <w:t>：「傳染病或疑似傳染病人及相關人員對於檢驗診斷、調查及處置，不得拒絕、規避或妨礙。」違反者，依同法第</w:t>
      </w:r>
      <w:r w:rsidR="00A92F87">
        <w:rPr>
          <w:rFonts w:ascii="標楷體" w:eastAsia="標楷體" w:hAnsi="標楷體" w:hint="eastAsia"/>
        </w:rPr>
        <w:t>67</w:t>
      </w:r>
      <w:r w:rsidR="00BA7D27">
        <w:rPr>
          <w:rFonts w:ascii="標楷體" w:eastAsia="標楷體" w:hAnsi="標楷體" w:hint="eastAsia"/>
        </w:rPr>
        <w:t>條處新臺幣六萬元以上三十萬元以下罰鍰。</w:t>
      </w:r>
    </w:p>
    <w:p w:rsidR="00BA7D27" w:rsidRDefault="003D57C4" w:rsidP="00BA7D27">
      <w:pPr>
        <w:ind w:left="425" w:hangingChars="177" w:hanging="425"/>
        <w:jc w:val="both"/>
        <w:rPr>
          <w:rFonts w:ascii="標楷體" w:eastAsia="標楷體" w:hAnsi="標楷體"/>
        </w:rPr>
      </w:pPr>
      <w:r w:rsidRPr="00E1613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5445760</wp:posOffset>
                </wp:positionH>
                <wp:positionV relativeFrom="paragraph">
                  <wp:posOffset>87630</wp:posOffset>
                </wp:positionV>
                <wp:extent cx="7086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33" w:rsidRPr="004B63CB" w:rsidRDefault="00E16133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B63C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衛生所</w:t>
                            </w:r>
                          </w:p>
                          <w:p w:rsidR="00E16133" w:rsidRPr="004B63CB" w:rsidRDefault="00E16133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 w:rsidRPr="004B63C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核章欄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8pt;margin-top:6.9pt;width:5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" stroked="f">
                <v:textbox style="mso-fit-shape-to-text:t">
                  <w:txbxContent>
                    <w:p w:rsidR="00E16133" w:rsidRPr="004B63CB" w:rsidRDefault="00E16133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B63CB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衛生所</w:t>
                      </w:r>
                    </w:p>
                    <w:p w:rsidR="00E16133" w:rsidRPr="004B63CB" w:rsidRDefault="00E16133">
                      <w:pPr>
                        <w:rPr>
                          <w:rFonts w:ascii="標楷體" w:eastAsia="標楷體" w:hAnsi="標楷體"/>
                          <w:color w:val="D9D9D9" w:themeColor="background1" w:themeShade="D9"/>
                        </w:rPr>
                      </w:pPr>
                      <w:r w:rsidRPr="004B63CB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核章欄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7D27" w:rsidRDefault="005A0871" w:rsidP="00E16133">
      <w:pPr>
        <w:ind w:left="425" w:hangingChars="177" w:hanging="42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55A32">
        <w:rPr>
          <w:rFonts w:ascii="標楷體" w:eastAsia="標楷體" w:hAnsi="標楷體" w:hint="eastAsia"/>
        </w:rPr>
        <w:t>感謝您對</w:t>
      </w:r>
      <w:r w:rsidR="00E16133">
        <w:rPr>
          <w:rFonts w:ascii="標楷體" w:eastAsia="標楷體" w:hAnsi="標楷體" w:hint="eastAsia"/>
        </w:rPr>
        <w:t>國家防疫政策的支持   南投縣政府關心您</w:t>
      </w:r>
    </w:p>
    <w:p w:rsidR="00E16133" w:rsidRDefault="003D57C4" w:rsidP="00E16133">
      <w:pPr>
        <w:ind w:left="425" w:hangingChars="177" w:hanging="42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-287655</wp:posOffset>
                </wp:positionH>
                <wp:positionV relativeFrom="paragraph">
                  <wp:posOffset>80010</wp:posOffset>
                </wp:positionV>
                <wp:extent cx="5166360" cy="15240"/>
                <wp:effectExtent l="0" t="0" r="3429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D068B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65pt,6.3pt" to="384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E16133" w:rsidRDefault="00E16133" w:rsidP="00422D63">
      <w:pPr>
        <w:spacing w:line="27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通報電腦編號：</w:t>
      </w:r>
      <w:r w:rsidR="003D57C4">
        <w:rPr>
          <w:rFonts w:ascii="標楷體" w:eastAsia="標楷體" w:hAnsi="標楷體" w:hint="eastAsia"/>
          <w:u w:val="single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里別</w:t>
      </w:r>
      <w:proofErr w:type="gramEnd"/>
      <w:r>
        <w:rPr>
          <w:rFonts w:ascii="標楷體" w:eastAsia="標楷體" w:hAnsi="標楷體" w:hint="eastAsia"/>
        </w:rPr>
        <w:t>：</w:t>
      </w:r>
      <w:r w:rsidR="003D57C4"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>個案姓名：</w:t>
      </w:r>
      <w:r w:rsidR="00422D63" w:rsidRPr="00422D63">
        <w:rPr>
          <w:rFonts w:ascii="標楷體" w:eastAsia="標楷體" w:hAnsi="標楷體" w:hint="eastAsia"/>
          <w:u w:val="single"/>
        </w:rPr>
        <w:t xml:space="preserve">              </w:t>
      </w:r>
    </w:p>
    <w:p w:rsidR="00E16133" w:rsidRDefault="00E16133" w:rsidP="00422D63">
      <w:pPr>
        <w:spacing w:line="27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已詳閱本通知書。</w:t>
      </w:r>
      <w:r w:rsidR="003D57C4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 w:hint="eastAsia"/>
        </w:rPr>
        <w:t>：</w:t>
      </w:r>
      <w:r w:rsidR="00422D63" w:rsidRPr="00422D63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日期：</w:t>
      </w:r>
      <w:r w:rsidR="00422D63" w:rsidRPr="00422D63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 w:rsidR="00422D63" w:rsidRPr="00422D63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 w:rsidR="00422D63" w:rsidRPr="00422D63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  <w:bookmarkStart w:id="0" w:name="_GoBack"/>
      <w:bookmarkEnd w:id="0"/>
    </w:p>
    <w:p w:rsidR="00E16133" w:rsidRDefault="00E16133" w:rsidP="00422D63">
      <w:pPr>
        <w:spacing w:line="27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非本人親自簽章。與個案關係</w:t>
      </w:r>
      <w:r>
        <w:rPr>
          <w:rFonts w:ascii="標楷體" w:eastAsia="標楷體" w:hAnsi="標楷體" w:hint="eastAsia"/>
        </w:rPr>
        <w:t>：</w:t>
      </w:r>
      <w:r w:rsidR="00422D63">
        <w:rPr>
          <w:rFonts w:ascii="標楷體" w:eastAsia="標楷體" w:hAnsi="標楷體" w:hint="eastAsia"/>
          <w:u w:val="single"/>
        </w:rPr>
        <w:t xml:space="preserve">             </w:t>
      </w:r>
    </w:p>
    <w:p w:rsidR="00E16133" w:rsidRDefault="00E16133" w:rsidP="00422D63">
      <w:pPr>
        <w:spacing w:line="27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422D63">
        <w:rPr>
          <w:rFonts w:ascii="標楷體" w:eastAsia="標楷體" w:hAnsi="標楷體" w:hint="eastAsia"/>
        </w:rPr>
        <w:t>無法簽立敬告書。原因：</w:t>
      </w:r>
      <w:r w:rsidR="00422D63">
        <w:rPr>
          <w:rFonts w:ascii="標楷體" w:eastAsia="標楷體" w:hAnsi="標楷體" w:hint="eastAsia"/>
          <w:u w:val="single"/>
        </w:rPr>
        <w:t xml:space="preserve">                   </w:t>
      </w:r>
    </w:p>
    <w:p w:rsidR="00422D63" w:rsidRDefault="00422D63" w:rsidP="00422D63">
      <w:pPr>
        <w:spacing w:line="27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□拒絕簽立敬告書。訪視人員簽章：</w:t>
      </w:r>
      <w:r w:rsidRPr="00422D63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日期：</w:t>
      </w:r>
      <w:r w:rsidRPr="00422D63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 w:rsidRPr="00422D63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 w:rsidRPr="00422D63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sectPr w:rsidR="00422D63" w:rsidSect="00831F2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3CBC"/>
    <w:multiLevelType w:val="hybridMultilevel"/>
    <w:tmpl w:val="1DE65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9609AB"/>
    <w:multiLevelType w:val="hybridMultilevel"/>
    <w:tmpl w:val="9C3AC3A8"/>
    <w:lvl w:ilvl="0" w:tplc="BBAC3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E"/>
    <w:rsid w:val="00013DCD"/>
    <w:rsid w:val="00055A32"/>
    <w:rsid w:val="00067995"/>
    <w:rsid w:val="000F7F48"/>
    <w:rsid w:val="00124EBD"/>
    <w:rsid w:val="00211237"/>
    <w:rsid w:val="003D57C4"/>
    <w:rsid w:val="00422D63"/>
    <w:rsid w:val="004455E0"/>
    <w:rsid w:val="004B63CB"/>
    <w:rsid w:val="005A0871"/>
    <w:rsid w:val="007857EB"/>
    <w:rsid w:val="00831F27"/>
    <w:rsid w:val="00837281"/>
    <w:rsid w:val="00884F25"/>
    <w:rsid w:val="008A1D37"/>
    <w:rsid w:val="009B1766"/>
    <w:rsid w:val="00A92F87"/>
    <w:rsid w:val="00BA7D27"/>
    <w:rsid w:val="00BC1BED"/>
    <w:rsid w:val="00BD58CA"/>
    <w:rsid w:val="00D56627"/>
    <w:rsid w:val="00E16133"/>
    <w:rsid w:val="00F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9A45-A66F-4A72-846B-A9F33709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5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5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張尹綺</dc:creator>
  <cp:keywords/>
  <dc:description/>
  <cp:lastModifiedBy>張尹綺</cp:lastModifiedBy>
  <cp:revision>16</cp:revision>
  <cp:lastPrinted>2023-07-26T09:40:00Z</cp:lastPrinted>
  <dcterms:created xsi:type="dcterms:W3CDTF">2023-07-08T04:33:00Z</dcterms:created>
  <dcterms:modified xsi:type="dcterms:W3CDTF">2023-07-28T01:04:00Z</dcterms:modified>
</cp:coreProperties>
</file>